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4AE6C" w14:textId="40F4300B" w:rsidR="003A4AFC" w:rsidRPr="003A4AFC" w:rsidRDefault="00D20A62" w:rsidP="004A6DC9">
      <w:pPr>
        <w:pStyle w:val="a5"/>
        <w:rPr>
          <w:rFonts w:cs="Arial"/>
          <w:bCs/>
          <w:sz w:val="22"/>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3A4AFC">
        <w:rPr>
          <w:rFonts w:eastAsiaTheme="minorEastAsia" w:cs="Arial"/>
          <w:sz w:val="22"/>
          <w:szCs w:val="22"/>
          <w:lang w:eastAsia="zh-CN"/>
        </w:rPr>
        <w:t>108</w:t>
      </w:r>
      <w:r w:rsidR="00694AE9">
        <w:rPr>
          <w:rFonts w:eastAsiaTheme="minorEastAsia" w:cs="Arial"/>
          <w:sz w:val="22"/>
          <w:szCs w:val="22"/>
          <w:lang w:eastAsia="zh-CN"/>
        </w:rPr>
        <w:t>-e</w:t>
      </w:r>
      <w:r w:rsidR="00694AE9">
        <w:rPr>
          <w:rFonts w:eastAsiaTheme="minorEastAsia" w:cs="Arial" w:hint="eastAsia"/>
          <w:bCs/>
          <w:sz w:val="22"/>
          <w:lang w:eastAsia="zh-CN"/>
        </w:rPr>
        <w:tab/>
      </w:r>
      <w:r w:rsidR="003A4AFC">
        <w:rPr>
          <w:rFonts w:eastAsiaTheme="minorEastAsia" w:cs="Arial"/>
          <w:bCs/>
          <w:sz w:val="22"/>
          <w:lang w:eastAsia="zh-CN"/>
        </w:rPr>
        <w:t xml:space="preserve">      </w:t>
      </w:r>
      <w:r w:rsidR="00694AE9">
        <w:rPr>
          <w:rFonts w:eastAsiaTheme="minorEastAsia" w:cs="Arial"/>
          <w:bCs/>
          <w:sz w:val="22"/>
          <w:lang w:eastAsia="zh-CN"/>
        </w:rPr>
        <w:t xml:space="preserve">      </w:t>
      </w:r>
      <w:r w:rsidR="00A3630F">
        <w:rPr>
          <w:rFonts w:eastAsiaTheme="minorEastAsia" w:cs="Arial"/>
          <w:bCs/>
          <w:sz w:val="22"/>
          <w:lang w:eastAsia="zh-CN"/>
        </w:rPr>
        <w:t xml:space="preserve">                         </w:t>
      </w:r>
      <w:r w:rsidRPr="004E3D49">
        <w:rPr>
          <w:rFonts w:cs="Arial"/>
          <w:bCs/>
          <w:sz w:val="22"/>
        </w:rPr>
        <w:t>R1-</w:t>
      </w:r>
      <w:r w:rsidR="00B865D3">
        <w:rPr>
          <w:rFonts w:cs="Arial"/>
          <w:bCs/>
          <w:sz w:val="22"/>
        </w:rPr>
        <w:t>2</w:t>
      </w:r>
      <w:r w:rsidR="003F18DA">
        <w:rPr>
          <w:rFonts w:cs="Arial"/>
          <w:bCs/>
          <w:sz w:val="22"/>
        </w:rPr>
        <w:t>201913</w:t>
      </w:r>
    </w:p>
    <w:p w14:paraId="22532104" w14:textId="00AF77C7"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sidR="003A4AFC">
        <w:rPr>
          <w:rFonts w:eastAsiaTheme="minorEastAsia" w:cs="Arial"/>
          <w:sz w:val="22"/>
          <w:szCs w:val="22"/>
          <w:lang w:eastAsia="zh-CN"/>
        </w:rPr>
        <w:t>February 21</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sidR="003A4AFC">
        <w:rPr>
          <w:rFonts w:eastAsiaTheme="minorEastAsia" w:cs="Arial"/>
          <w:sz w:val="22"/>
          <w:szCs w:val="22"/>
          <w:lang w:eastAsia="zh-CN"/>
        </w:rPr>
        <w:t>March 3</w:t>
      </w:r>
      <w:r w:rsidR="00B64458" w:rsidRPr="004A6DC9">
        <w:rPr>
          <w:rFonts w:eastAsiaTheme="minorEastAsia" w:cs="Arial"/>
          <w:sz w:val="22"/>
          <w:szCs w:val="22"/>
          <w:vertAlign w:val="superscript"/>
          <w:lang w:eastAsia="zh-CN"/>
        </w:rPr>
        <w:t>th</w:t>
      </w:r>
      <w:r w:rsidR="009E2A71">
        <w:rPr>
          <w:rFonts w:eastAsiaTheme="minorEastAsia" w:cs="Arial"/>
          <w:sz w:val="22"/>
          <w:szCs w:val="22"/>
          <w:lang w:eastAsia="zh-CN"/>
        </w:rPr>
        <w:t>, 2022</w:t>
      </w:r>
    </w:p>
    <w:p w14:paraId="79AEC871" w14:textId="2990AF4B" w:rsidR="00BE37AB" w:rsidRPr="003A4AFC" w:rsidRDefault="00BE37AB" w:rsidP="004A6DC9">
      <w:pPr>
        <w:pStyle w:val="a5"/>
        <w:rPr>
          <w:rFonts w:eastAsia="宋体" w:cs="Arial"/>
          <w:bCs/>
          <w:sz w:val="22"/>
          <w:szCs w:val="22"/>
          <w:lang w:eastAsia="zh-CN"/>
        </w:rPr>
      </w:pPr>
    </w:p>
    <w:p w14:paraId="5AB27856" w14:textId="43945E44" w:rsidR="00D20A62" w:rsidRPr="004E3D49" w:rsidRDefault="00D20A62" w:rsidP="00394355">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00F92AC3">
        <w:rPr>
          <w:rFonts w:eastAsia="宋体"/>
          <w:sz w:val="22"/>
          <w:szCs w:val="22"/>
          <w:lang w:eastAsia="zh-CN"/>
        </w:rPr>
        <w:t>X</w:t>
      </w:r>
      <w:r w:rsidR="00694AE9">
        <w:rPr>
          <w:rFonts w:eastAsia="宋体"/>
          <w:sz w:val="22"/>
          <w:szCs w:val="22"/>
          <w:lang w:eastAsia="zh-CN"/>
        </w:rPr>
        <w:t>iaomi</w:t>
      </w:r>
    </w:p>
    <w:p w14:paraId="0BBF6F4F" w14:textId="0958D253"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00F234D6">
        <w:rPr>
          <w:rFonts w:eastAsia="宋体" w:cs="Arial"/>
          <w:sz w:val="22"/>
          <w:szCs w:val="22"/>
          <w:lang w:eastAsia="zh-CN"/>
        </w:rPr>
        <w:t>Remaining issues</w:t>
      </w:r>
      <w:r w:rsidR="00A60E03" w:rsidRPr="00A60E03">
        <w:rPr>
          <w:rFonts w:eastAsia="宋体" w:cs="Arial"/>
          <w:sz w:val="22"/>
          <w:szCs w:val="22"/>
          <w:lang w:eastAsia="zh-CN"/>
        </w:rPr>
        <w:t xml:space="preserve"> on PUCCH enhancements</w:t>
      </w:r>
    </w:p>
    <w:p w14:paraId="4A1DEB09" w14:textId="530B0BB4"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94AE9">
        <w:rPr>
          <w:rFonts w:eastAsia="宋体" w:cs="Arial"/>
          <w:sz w:val="22"/>
          <w:szCs w:val="22"/>
          <w:lang w:eastAsia="zh-CN"/>
        </w:rPr>
        <w:t>8.2</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684A4E3D" w14:textId="24C2E718" w:rsidR="00F828FC" w:rsidRPr="00F828FC" w:rsidRDefault="00D20A62" w:rsidP="00F828F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3D5589E8" w14:textId="77777777" w:rsidR="00FA2B1D" w:rsidRPr="00144B8A" w:rsidRDefault="00FA2B1D" w:rsidP="00FA2B1D">
      <w:pPr>
        <w:pStyle w:val="a0"/>
        <w:spacing w:before="120" w:after="0"/>
        <w:rPr>
          <w:b/>
          <w:szCs w:val="20"/>
          <w:highlight w:val="green"/>
        </w:rPr>
      </w:pPr>
      <w:r w:rsidRPr="00144B8A">
        <w:rPr>
          <w:b/>
          <w:szCs w:val="20"/>
          <w:highlight w:val="green"/>
        </w:rPr>
        <w:t xml:space="preserve">Agreement </w:t>
      </w:r>
    </w:p>
    <w:p w14:paraId="15984BF8" w14:textId="77777777" w:rsidR="00FA2B1D" w:rsidRPr="00144B8A" w:rsidRDefault="00FA2B1D" w:rsidP="00FA2B1D">
      <w:pPr>
        <w:pStyle w:val="a0"/>
        <w:spacing w:before="120" w:after="0"/>
        <w:rPr>
          <w:bCs/>
          <w:szCs w:val="20"/>
        </w:rPr>
      </w:pPr>
      <w:r w:rsidRPr="00144B8A">
        <w:rPr>
          <w:bCs/>
          <w:szCs w:val="20"/>
        </w:rPr>
        <w:t>In column J of RRC parameter “PUCCH-nrofSlots-r17”, add a note as the following:</w:t>
      </w:r>
    </w:p>
    <w:p w14:paraId="3FCB7300" w14:textId="0EA1F772" w:rsidR="00FA2B1D" w:rsidRPr="00FA2B1D" w:rsidRDefault="00FA2B1D" w:rsidP="00FA2B1D">
      <w:pPr>
        <w:pStyle w:val="af4"/>
        <w:numPr>
          <w:ilvl w:val="0"/>
          <w:numId w:val="45"/>
        </w:numPr>
        <w:spacing w:after="160" w:line="280" w:lineRule="atLeast"/>
        <w:ind w:firstLineChars="0"/>
        <w:jc w:val="both"/>
        <w:rPr>
          <w:bCs/>
          <w:szCs w:val="20"/>
        </w:rPr>
      </w:pPr>
      <w:r w:rsidRPr="00144B8A">
        <w:rPr>
          <w:bCs/>
          <w:szCs w:val="20"/>
        </w:rPr>
        <w:t>Note: a PUCCH resource not configured with PUCCH-nrofSlots-r17 can attain the value of 1 according to when the Rel-15/16 parameter nrofSlots is not configured.</w:t>
      </w:r>
      <w:r w:rsidR="0070082B">
        <w:rPr>
          <w:bCs/>
          <w:szCs w:val="20"/>
        </w:rPr>
        <w:t xml:space="preserve"> </w:t>
      </w:r>
    </w:p>
    <w:p w14:paraId="7B07948C" w14:textId="77777777" w:rsidR="00FA2B1D" w:rsidRPr="00CC0FD6" w:rsidRDefault="00FA2B1D" w:rsidP="00FA2B1D">
      <w:pPr>
        <w:rPr>
          <w:b/>
          <w:bCs/>
          <w:highlight w:val="green"/>
        </w:rPr>
      </w:pPr>
      <w:r w:rsidRPr="00CC0FD6">
        <w:rPr>
          <w:b/>
          <w:bCs/>
          <w:highlight w:val="green"/>
        </w:rPr>
        <w:t>Agreement</w:t>
      </w:r>
    </w:p>
    <w:p w14:paraId="6CDABEFC" w14:textId="77777777" w:rsidR="00FA2B1D" w:rsidRDefault="00FA2B1D" w:rsidP="00FA2B1D">
      <w:pPr>
        <w:rPr>
          <w:b/>
          <w:bCs/>
          <w:lang w:eastAsia="zh-CN"/>
        </w:rPr>
      </w:pPr>
      <w:r>
        <w:rPr>
          <w:b/>
          <w:bCs/>
        </w:rPr>
        <w:t xml:space="preserve">For PUCCH repetitions and PUSCH repetitions with DMRS bundling, introduce the following two RRC parameters for frequency hopping interval configuration. </w:t>
      </w:r>
    </w:p>
    <w:p w14:paraId="1EDDBAC4" w14:textId="77777777" w:rsidR="00FA2B1D" w:rsidRPr="00825A2D" w:rsidRDefault="00FA2B1D" w:rsidP="00FA2B1D">
      <w:pPr>
        <w:pStyle w:val="af4"/>
        <w:numPr>
          <w:ilvl w:val="0"/>
          <w:numId w:val="46"/>
        </w:numPr>
        <w:spacing w:after="160" w:line="280" w:lineRule="atLeast"/>
        <w:ind w:firstLineChars="0"/>
        <w:jc w:val="both"/>
        <w:rPr>
          <w:b/>
          <w:bCs/>
          <w:szCs w:val="20"/>
        </w:rPr>
      </w:pPr>
      <w:r w:rsidRPr="00825A2D">
        <w:rPr>
          <w:b/>
          <w:bCs/>
          <w:szCs w:val="20"/>
        </w:rPr>
        <w:t>PUCCH-Frequencyhopping-Interval</w:t>
      </w:r>
    </w:p>
    <w:p w14:paraId="3B52B65D" w14:textId="77777777" w:rsidR="00FA2B1D" w:rsidRPr="00825A2D" w:rsidRDefault="00FA2B1D" w:rsidP="00FA2B1D">
      <w:pPr>
        <w:pStyle w:val="af4"/>
        <w:numPr>
          <w:ilvl w:val="0"/>
          <w:numId w:val="46"/>
        </w:numPr>
        <w:spacing w:after="160" w:line="280" w:lineRule="atLeast"/>
        <w:ind w:firstLineChars="0"/>
        <w:jc w:val="both"/>
        <w:rPr>
          <w:b/>
          <w:bCs/>
          <w:szCs w:val="20"/>
        </w:rPr>
      </w:pPr>
      <w:r w:rsidRPr="00825A2D">
        <w:rPr>
          <w:b/>
          <w:bCs/>
          <w:szCs w:val="20"/>
        </w:rPr>
        <w:t>PUSCH-Frequencyhopping-Interval</w:t>
      </w:r>
    </w:p>
    <w:p w14:paraId="6F2ADA5C" w14:textId="77777777" w:rsidR="00FA2B1D" w:rsidRDefault="00FA2B1D" w:rsidP="00FA2B1D">
      <w:pPr>
        <w:rPr>
          <w:b/>
          <w:bCs/>
        </w:rPr>
      </w:pPr>
      <w:r>
        <w:rPr>
          <w:b/>
          <w:bCs/>
        </w:rPr>
        <w:t xml:space="preserve">Note: finalize the details (such as value range, parent IE, etc…) of these two RRC parameters in RAN1 107#bis-e. </w:t>
      </w:r>
    </w:p>
    <w:p w14:paraId="5A07EDB0" w14:textId="77777777" w:rsidR="00FA2B1D" w:rsidRDefault="00FA2B1D" w:rsidP="00FA2B1D">
      <w:pPr>
        <w:rPr>
          <w:b/>
          <w:bCs/>
          <w:highlight w:val="green"/>
        </w:rPr>
      </w:pPr>
    </w:p>
    <w:p w14:paraId="7D3652EC" w14:textId="77777777" w:rsidR="00FA2B1D" w:rsidRPr="00FE2AA8" w:rsidRDefault="00FA2B1D" w:rsidP="00FA2B1D">
      <w:pPr>
        <w:rPr>
          <w:b/>
          <w:bCs/>
          <w:highlight w:val="green"/>
        </w:rPr>
      </w:pPr>
      <w:r w:rsidRPr="00FE2AA8">
        <w:rPr>
          <w:b/>
          <w:bCs/>
          <w:highlight w:val="green"/>
        </w:rPr>
        <w:t>Agreement</w:t>
      </w:r>
    </w:p>
    <w:p w14:paraId="28182DB5" w14:textId="77777777" w:rsidR="00FA2B1D" w:rsidRDefault="00FA2B1D" w:rsidP="00FA2B1D">
      <w:pPr>
        <w:rPr>
          <w:b/>
          <w:bCs/>
        </w:rPr>
      </w:pPr>
      <w:r>
        <w:rPr>
          <w:b/>
          <w:bCs/>
        </w:rPr>
        <w:t>PUCCH repetitions with different sets of power control parameters in multi-TRP operation should be regarded as a [</w:t>
      </w:r>
      <w:r w:rsidRPr="00FE2AA8">
        <w:rPr>
          <w:b/>
          <w:bCs/>
        </w:rPr>
        <w:t>semi-static] e</w:t>
      </w:r>
      <w:r>
        <w:rPr>
          <w:b/>
          <w:bCs/>
        </w:rPr>
        <w:t xml:space="preserve">vent that causes power consistency and phase continuity not to be maintained across PUCCH repetitions. </w:t>
      </w:r>
    </w:p>
    <w:p w14:paraId="429E49E7" w14:textId="77777777" w:rsidR="00FA2B1D" w:rsidRDefault="00FA2B1D" w:rsidP="00FA2B1D">
      <w:pPr>
        <w:rPr>
          <w:b/>
          <w:bCs/>
          <w:highlight w:val="green"/>
        </w:rPr>
      </w:pPr>
    </w:p>
    <w:p w14:paraId="4D85F1E4" w14:textId="77777777" w:rsidR="00FA2B1D" w:rsidRPr="004C5BFB" w:rsidRDefault="00FA2B1D" w:rsidP="00FA2B1D">
      <w:pPr>
        <w:rPr>
          <w:b/>
          <w:bCs/>
          <w:highlight w:val="green"/>
        </w:rPr>
      </w:pPr>
      <w:r w:rsidRPr="004C5BFB">
        <w:rPr>
          <w:b/>
          <w:bCs/>
          <w:highlight w:val="green"/>
        </w:rPr>
        <w:t>Agreement</w:t>
      </w:r>
    </w:p>
    <w:p w14:paraId="269DA2E7" w14:textId="77777777" w:rsidR="00FA2B1D" w:rsidRDefault="00FA2B1D" w:rsidP="00FA2B1D">
      <w:pPr>
        <w:pStyle w:val="af4"/>
        <w:numPr>
          <w:ilvl w:val="0"/>
          <w:numId w:val="47"/>
        </w:numPr>
        <w:spacing w:after="160" w:line="280" w:lineRule="atLeast"/>
        <w:ind w:firstLineChars="0"/>
        <w:jc w:val="both"/>
        <w:rPr>
          <w:b/>
          <w:bCs/>
          <w:szCs w:val="20"/>
        </w:rPr>
      </w:pPr>
      <w:r>
        <w:rPr>
          <w:b/>
          <w:bCs/>
          <w:szCs w:val="20"/>
        </w:rPr>
        <w:t xml:space="preserve">The RRC parameter “PUCCH-DMRS-Bundling” is per UL BWP, and the RRC parameter “PUCCH-TimeDomainWindowLength” is per UL BWP. </w:t>
      </w:r>
    </w:p>
    <w:p w14:paraId="087F410D" w14:textId="77777777" w:rsidR="00FA2B1D" w:rsidRDefault="00FA2B1D" w:rsidP="00FA2B1D">
      <w:pPr>
        <w:pStyle w:val="af4"/>
        <w:numPr>
          <w:ilvl w:val="1"/>
          <w:numId w:val="47"/>
        </w:numPr>
        <w:spacing w:after="160" w:line="280" w:lineRule="atLeast"/>
        <w:ind w:firstLineChars="0"/>
        <w:jc w:val="both"/>
        <w:rPr>
          <w:b/>
          <w:bCs/>
          <w:szCs w:val="20"/>
        </w:rPr>
      </w:pPr>
      <w:r>
        <w:rPr>
          <w:b/>
          <w:bCs/>
          <w:szCs w:val="20"/>
        </w:rPr>
        <w:t xml:space="preserve">PUCCH DMRS bundling is not supported for PUCCH format 0/2. </w:t>
      </w:r>
    </w:p>
    <w:p w14:paraId="4D4F80CB" w14:textId="77777777" w:rsidR="00FA2B1D" w:rsidRPr="005B7090" w:rsidRDefault="00FA2B1D" w:rsidP="00FA2B1D">
      <w:pPr>
        <w:shd w:val="clear" w:color="auto" w:fill="FFFFFF"/>
        <w:spacing w:line="231" w:lineRule="atLeast"/>
        <w:rPr>
          <w:rFonts w:ascii="Calibri" w:eastAsia="宋体" w:hAnsi="Calibri" w:cs="Calibri"/>
          <w:b/>
          <w:bCs/>
          <w:color w:val="000000"/>
          <w:sz w:val="22"/>
          <w:szCs w:val="22"/>
          <w:highlight w:val="green"/>
          <w:lang w:eastAsia="zh-CN"/>
        </w:rPr>
      </w:pPr>
      <w:r w:rsidRPr="005B7090">
        <w:rPr>
          <w:rFonts w:ascii="Calibri" w:eastAsia="宋体" w:hAnsi="Calibri" w:cs="Calibri"/>
          <w:b/>
          <w:bCs/>
          <w:color w:val="000000"/>
          <w:sz w:val="22"/>
          <w:szCs w:val="22"/>
          <w:highlight w:val="green"/>
          <w:shd w:val="clear" w:color="auto" w:fill="FF00FF"/>
          <w:lang w:eastAsia="zh-CN"/>
        </w:rPr>
        <w:t>Agreement</w:t>
      </w:r>
    </w:p>
    <w:p w14:paraId="7E0CD577" w14:textId="77777777" w:rsidR="00FA2B1D" w:rsidRPr="005B7090" w:rsidRDefault="00FA2B1D" w:rsidP="00FA2B1D">
      <w:pPr>
        <w:shd w:val="clear" w:color="auto" w:fill="FFFFFF"/>
        <w:spacing w:line="231" w:lineRule="atLeast"/>
        <w:rPr>
          <w:rFonts w:ascii="Calibri" w:eastAsia="宋体" w:hAnsi="Calibri" w:cs="Calibri"/>
          <w:b/>
          <w:bCs/>
          <w:color w:val="000000"/>
          <w:sz w:val="22"/>
          <w:szCs w:val="22"/>
          <w:lang w:eastAsia="zh-CN"/>
        </w:rPr>
      </w:pPr>
      <w:r w:rsidRPr="005B7090">
        <w:rPr>
          <w:rFonts w:ascii="Calibri" w:eastAsia="宋体" w:hAnsi="Calibri" w:cs="Calibri"/>
          <w:b/>
          <w:bCs/>
          <w:color w:val="000000"/>
          <w:sz w:val="22"/>
          <w:szCs w:val="22"/>
          <w:lang w:eastAsia="zh-CN"/>
        </w:rPr>
        <w:t>The same mechanism supporting inter-slot frequency hopping with inter-slot bundling for DMRS bundling for type-A PUSCH repetitions is reused for TBoMS with/without repetitions.</w:t>
      </w:r>
    </w:p>
    <w:p w14:paraId="0C30E471" w14:textId="65C91F40" w:rsidR="00F828FC" w:rsidRPr="00362FA7" w:rsidRDefault="00FA2B1D" w:rsidP="00362FA7">
      <w:pPr>
        <w:numPr>
          <w:ilvl w:val="0"/>
          <w:numId w:val="48"/>
        </w:numPr>
        <w:shd w:val="clear" w:color="auto" w:fill="FFFFFF"/>
        <w:spacing w:line="280" w:lineRule="atLeast"/>
        <w:jc w:val="both"/>
        <w:rPr>
          <w:rFonts w:ascii="Calibri" w:eastAsia="宋体" w:hAnsi="Calibri" w:cs="Calibri"/>
          <w:b/>
          <w:bCs/>
          <w:color w:val="000000"/>
          <w:sz w:val="22"/>
          <w:szCs w:val="22"/>
          <w:lang w:eastAsia="zh-CN"/>
        </w:rPr>
      </w:pPr>
      <w:r w:rsidRPr="005B7090">
        <w:rPr>
          <w:rFonts w:ascii="Calibri" w:eastAsia="宋体" w:hAnsi="Calibri" w:cs="Calibri"/>
          <w:b/>
          <w:bCs/>
          <w:color w:val="000000"/>
          <w:sz w:val="22"/>
          <w:szCs w:val="22"/>
          <w:lang w:eastAsia="zh-CN"/>
        </w:rPr>
        <w:t>No optimization of FH mechanism specific to TBoMS with repetitions</w:t>
      </w:r>
    </w:p>
    <w:p w14:paraId="5A20C6E5" w14:textId="669457F1" w:rsidR="0014798C" w:rsidRPr="000054C8" w:rsidRDefault="00686B23" w:rsidP="008A4F40">
      <w:pPr>
        <w:pStyle w:val="a0"/>
        <w:spacing w:beforeLines="50" w:before="156" w:afterLines="50" w:after="156" w:line="260" w:lineRule="exact"/>
        <w:ind w:firstLineChars="250" w:firstLine="500"/>
        <w:contextualSpacing/>
        <w:rPr>
          <w:rFonts w:eastAsia="宋体"/>
          <w:lang w:eastAsia="zh-CN"/>
        </w:rPr>
      </w:pPr>
      <w:r>
        <w:rPr>
          <w:rFonts w:eastAsia="宋体"/>
          <w:lang w:eastAsia="zh-CN"/>
        </w:rPr>
        <w:t>I</w:t>
      </w:r>
      <w:r w:rsidR="000D1E50">
        <w:rPr>
          <w:rFonts w:eastAsia="宋体"/>
          <w:lang w:eastAsia="zh-CN"/>
        </w:rPr>
        <w:t>n this contribution</w:t>
      </w:r>
      <w:r w:rsidR="00362FA7">
        <w:rPr>
          <w:rFonts w:eastAsia="宋体"/>
          <w:lang w:eastAsia="zh-CN"/>
        </w:rPr>
        <w:t>, some remaining</w:t>
      </w:r>
      <w:r w:rsidR="000054C8">
        <w:rPr>
          <w:rFonts w:eastAsia="宋体"/>
          <w:lang w:eastAsia="zh-CN"/>
        </w:rPr>
        <w:t xml:space="preserve"> issues about PUC</w:t>
      </w:r>
      <w:r>
        <w:rPr>
          <w:rFonts w:eastAsia="宋体"/>
          <w:lang w:eastAsia="zh-CN"/>
        </w:rPr>
        <w:t xml:space="preserve">CH coverage enhancement are </w:t>
      </w:r>
      <w:r w:rsidR="000054C8">
        <w:rPr>
          <w:rFonts w:eastAsia="宋体"/>
          <w:lang w:eastAsia="zh-CN"/>
        </w:rPr>
        <w:t>further analyzed, including</w:t>
      </w:r>
      <w:r w:rsidR="00362FA7">
        <w:rPr>
          <w:rFonts w:eastAsia="宋体"/>
          <w:lang w:eastAsia="zh-CN"/>
        </w:rPr>
        <w:t xml:space="preserve"> inter slot frequency hopping enhancement.</w:t>
      </w:r>
    </w:p>
    <w:p w14:paraId="630987BD" w14:textId="19514C13" w:rsidR="00856FF5" w:rsidRDefault="00856FF5" w:rsidP="00F05F9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Pr>
          <w:rFonts w:cs="Times New Roman" w:hint="eastAsia"/>
          <w:b w:val="0"/>
          <w:kern w:val="0"/>
          <w:sz w:val="36"/>
          <w:szCs w:val="20"/>
        </w:rPr>
        <w:lastRenderedPageBreak/>
        <w:t>D</w:t>
      </w:r>
      <w:r>
        <w:rPr>
          <w:rFonts w:cs="Times New Roman"/>
          <w:b w:val="0"/>
          <w:kern w:val="0"/>
          <w:sz w:val="36"/>
          <w:szCs w:val="20"/>
        </w:rPr>
        <w:t>iscussion</w:t>
      </w:r>
    </w:p>
    <w:p w14:paraId="2B925A26" w14:textId="2503CF69" w:rsidR="00D20A62" w:rsidRDefault="00B865D3" w:rsidP="00655B33">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B865D3">
        <w:rPr>
          <w:rFonts w:ascii="Arial" w:eastAsia="宋体" w:hAnsi="Arial" w:cs="Times New Roman"/>
          <w:b w:val="0"/>
          <w:bCs w:val="0"/>
          <w:sz w:val="24"/>
          <w:szCs w:val="24"/>
          <w:lang w:eastAsia="zh-CN"/>
        </w:rPr>
        <w:t>DMRS bundling across PUCCH repetitions</w:t>
      </w:r>
    </w:p>
    <w:p w14:paraId="568979E7" w14:textId="08700919" w:rsidR="00D13198" w:rsidRDefault="00190DF1" w:rsidP="00D13198">
      <w:pPr>
        <w:ind w:firstLineChars="200" w:firstLine="420"/>
        <w:jc w:val="both"/>
        <w:rPr>
          <w:rFonts w:eastAsia="Microsoft YaHei UI"/>
          <w:color w:val="000000"/>
          <w:sz w:val="21"/>
          <w:szCs w:val="21"/>
          <w:lang w:eastAsia="zh-CN"/>
        </w:rPr>
      </w:pPr>
      <w:r>
        <w:rPr>
          <w:rFonts w:eastAsia="Microsoft YaHei UI"/>
          <w:color w:val="000000"/>
          <w:sz w:val="21"/>
          <w:szCs w:val="21"/>
          <w:lang w:eastAsia="zh-CN"/>
        </w:rPr>
        <w:t>At the</w:t>
      </w:r>
      <w:r w:rsidR="00D416ED" w:rsidRPr="00D13198">
        <w:rPr>
          <w:rFonts w:eastAsia="Microsoft YaHei UI"/>
          <w:color w:val="000000"/>
          <w:sz w:val="21"/>
          <w:szCs w:val="21"/>
          <w:lang w:eastAsia="zh-CN"/>
        </w:rPr>
        <w:t xml:space="preserve"> RAN1 #107</w:t>
      </w:r>
      <w:r w:rsidR="00310B6C" w:rsidRPr="00D13198">
        <w:rPr>
          <w:rFonts w:eastAsia="Microsoft YaHei UI"/>
          <w:color w:val="000000"/>
          <w:sz w:val="21"/>
          <w:szCs w:val="21"/>
          <w:lang w:eastAsia="zh-CN"/>
        </w:rPr>
        <w:t xml:space="preserve"> e-meeting</w:t>
      </w:r>
      <w:r w:rsidR="00D13198" w:rsidRPr="00D13198">
        <w:rPr>
          <w:rFonts w:eastAsia="Microsoft YaHei UI"/>
          <w:color w:val="000000"/>
          <w:sz w:val="21"/>
          <w:szCs w:val="21"/>
          <w:lang w:eastAsia="zh-CN"/>
        </w:rPr>
        <w:t>, after a heated discussion,</w:t>
      </w:r>
      <w:r w:rsidR="00D416ED" w:rsidRPr="00D13198">
        <w:rPr>
          <w:rFonts w:eastAsia="Microsoft YaHei UI"/>
          <w:color w:val="000000"/>
          <w:sz w:val="21"/>
          <w:szCs w:val="21"/>
          <w:lang w:eastAsia="zh-CN"/>
        </w:rPr>
        <w:t xml:space="preserve"> events that violate power consis</w:t>
      </w:r>
      <w:r w:rsidR="00D13198" w:rsidRPr="00D13198">
        <w:rPr>
          <w:rFonts w:eastAsia="Microsoft YaHei UI"/>
          <w:color w:val="000000"/>
          <w:sz w:val="21"/>
          <w:szCs w:val="21"/>
          <w:lang w:eastAsia="zh-CN"/>
        </w:rPr>
        <w:t>tency and ph</w:t>
      </w:r>
      <w:r w:rsidR="00D13198">
        <w:rPr>
          <w:rFonts w:eastAsia="Microsoft YaHei UI"/>
          <w:color w:val="000000"/>
          <w:sz w:val="21"/>
          <w:szCs w:val="21"/>
          <w:lang w:eastAsia="zh-CN"/>
        </w:rPr>
        <w:t>ase continuity have been clarified</w:t>
      </w:r>
      <w:r w:rsidR="00D13198" w:rsidRPr="00D13198">
        <w:rPr>
          <w:rFonts w:eastAsia="Microsoft YaHei UI"/>
          <w:color w:val="000000"/>
          <w:sz w:val="21"/>
          <w:szCs w:val="21"/>
          <w:lang w:eastAsia="zh-CN"/>
        </w:rPr>
        <w:t xml:space="preserve"> in </w:t>
      </w:r>
      <w:r w:rsidR="00D13198">
        <w:rPr>
          <w:rFonts w:eastAsia="Microsoft YaHei UI"/>
          <w:color w:val="000000"/>
          <w:sz w:val="21"/>
          <w:szCs w:val="21"/>
          <w:lang w:eastAsia="zh-CN"/>
        </w:rPr>
        <w:t>j</w:t>
      </w:r>
      <w:r w:rsidR="00D13198" w:rsidRPr="00D13198">
        <w:rPr>
          <w:rFonts w:eastAsia="Microsoft YaHei UI"/>
          <w:color w:val="000000"/>
          <w:sz w:val="21"/>
          <w:szCs w:val="21"/>
          <w:lang w:eastAsia="zh-CN"/>
        </w:rPr>
        <w:t>oi</w:t>
      </w:r>
      <w:r w:rsidR="00D13198">
        <w:rPr>
          <w:rFonts w:eastAsia="Microsoft YaHei UI"/>
          <w:color w:val="000000"/>
          <w:sz w:val="21"/>
          <w:szCs w:val="21"/>
          <w:lang w:eastAsia="zh-CN"/>
        </w:rPr>
        <w:t xml:space="preserve">nt channel estimation for PUSCH. Considering the similar </w:t>
      </w:r>
      <w:r w:rsidR="00D13198" w:rsidRPr="00D13198">
        <w:rPr>
          <w:rFonts w:eastAsia="Microsoft YaHei UI"/>
          <w:color w:val="000000"/>
          <w:sz w:val="21"/>
          <w:szCs w:val="21"/>
          <w:lang w:eastAsia="zh-CN"/>
        </w:rPr>
        <w:t>TDW related mechanism can be reused to DMRS bu</w:t>
      </w:r>
      <w:r w:rsidR="00D13198">
        <w:rPr>
          <w:rFonts w:eastAsia="Microsoft YaHei UI"/>
          <w:color w:val="000000"/>
          <w:sz w:val="21"/>
          <w:szCs w:val="21"/>
          <w:lang w:eastAsia="zh-CN"/>
        </w:rPr>
        <w:t>ndling across PUCCH repetitions, we think same events for PUCC</w:t>
      </w:r>
      <w:r w:rsidR="00E664EA">
        <w:rPr>
          <w:rFonts w:eastAsia="Microsoft YaHei UI"/>
          <w:color w:val="000000"/>
          <w:sz w:val="21"/>
          <w:szCs w:val="21"/>
          <w:lang w:eastAsia="zh-CN"/>
        </w:rPr>
        <w:t xml:space="preserve">H actual TDW can also be </w:t>
      </w:r>
      <w:r w:rsidR="006302DD">
        <w:rPr>
          <w:rFonts w:eastAsia="Microsoft YaHei UI"/>
          <w:color w:val="000000"/>
          <w:sz w:val="21"/>
          <w:szCs w:val="21"/>
          <w:lang w:eastAsia="zh-CN"/>
        </w:rPr>
        <w:t>reused</w:t>
      </w:r>
      <w:r w:rsidR="008C0C11">
        <w:rPr>
          <w:rFonts w:eastAsia="Microsoft YaHei UI"/>
          <w:color w:val="000000"/>
          <w:sz w:val="21"/>
          <w:szCs w:val="21"/>
          <w:lang w:eastAsia="zh-CN"/>
        </w:rPr>
        <w:t>.</w:t>
      </w:r>
    </w:p>
    <w:p w14:paraId="587CB3BC" w14:textId="6116BAEA" w:rsidR="00005493" w:rsidRPr="00D416ED" w:rsidRDefault="00005493" w:rsidP="00E07DB7">
      <w:pPr>
        <w:jc w:val="both"/>
        <w:rPr>
          <w:rFonts w:eastAsia="宋体"/>
          <w:b/>
          <w:i/>
          <w:lang w:eastAsia="zh-CN"/>
        </w:rPr>
      </w:pPr>
      <w:r w:rsidRPr="00E07DB7">
        <w:rPr>
          <w:rFonts w:eastAsia="宋体"/>
          <w:b/>
          <w:i/>
          <w:lang w:eastAsia="zh-CN"/>
        </w:rPr>
        <w:t>Proposal 1:</w:t>
      </w:r>
      <w:r w:rsidRPr="00E07DB7">
        <w:rPr>
          <w:rFonts w:eastAsia="宋体" w:hint="eastAsia"/>
          <w:b/>
          <w:i/>
          <w:lang w:eastAsia="zh-CN"/>
        </w:rPr>
        <w:t xml:space="preserve"> </w:t>
      </w:r>
      <w:r w:rsidR="00D416ED" w:rsidRPr="00D416ED">
        <w:rPr>
          <w:rFonts w:eastAsia="宋体"/>
          <w:b/>
          <w:i/>
          <w:lang w:eastAsia="zh-CN"/>
        </w:rPr>
        <w:t xml:space="preserve">Same </w:t>
      </w:r>
      <w:r w:rsidR="00D416ED" w:rsidRPr="00D416ED">
        <w:rPr>
          <w:b/>
          <w:bCs/>
          <w:i/>
          <w:szCs w:val="20"/>
          <w:lang w:eastAsia="zh-CN"/>
        </w:rPr>
        <w:t>events</w:t>
      </w:r>
      <w:r w:rsidR="00C655FF">
        <w:rPr>
          <w:b/>
          <w:bCs/>
          <w:i/>
          <w:szCs w:val="20"/>
          <w:lang w:eastAsia="zh-CN"/>
        </w:rPr>
        <w:t xml:space="preserve"> can be </w:t>
      </w:r>
      <w:r w:rsidR="006302DD">
        <w:rPr>
          <w:b/>
          <w:bCs/>
          <w:i/>
          <w:szCs w:val="20"/>
          <w:lang w:eastAsia="zh-CN"/>
        </w:rPr>
        <w:t>reused</w:t>
      </w:r>
      <w:r w:rsidR="00D416ED" w:rsidRPr="00D416ED">
        <w:rPr>
          <w:b/>
          <w:bCs/>
          <w:i/>
          <w:szCs w:val="20"/>
          <w:lang w:eastAsia="zh-CN"/>
        </w:rPr>
        <w:t xml:space="preserve"> for </w:t>
      </w:r>
      <w:r w:rsidR="008C0C11">
        <w:rPr>
          <w:b/>
          <w:bCs/>
          <w:i/>
          <w:szCs w:val="20"/>
          <w:lang w:eastAsia="zh-CN"/>
        </w:rPr>
        <w:t xml:space="preserve">determining </w:t>
      </w:r>
      <w:r w:rsidR="00D416ED" w:rsidRPr="00D416ED">
        <w:rPr>
          <w:b/>
          <w:bCs/>
          <w:i/>
          <w:szCs w:val="20"/>
          <w:lang w:eastAsia="zh-CN"/>
        </w:rPr>
        <w:t>PUCCH actual TDW(s)</w:t>
      </w:r>
    </w:p>
    <w:p w14:paraId="572931F0" w14:textId="5F51E5FC" w:rsidR="00190DF1" w:rsidRPr="00190DF1" w:rsidRDefault="00190DF1" w:rsidP="00C655FF">
      <w:pPr>
        <w:spacing w:afterLines="50" w:after="156"/>
        <w:ind w:firstLineChars="200" w:firstLine="440"/>
        <w:jc w:val="both"/>
        <w:rPr>
          <w:rFonts w:eastAsiaTheme="minorEastAsia" w:hint="eastAsia"/>
          <w:sz w:val="22"/>
          <w:szCs w:val="22"/>
        </w:rPr>
      </w:pPr>
      <w:r>
        <w:rPr>
          <w:rFonts w:eastAsiaTheme="minorEastAsia"/>
          <w:sz w:val="22"/>
          <w:szCs w:val="22"/>
        </w:rPr>
        <w:t>At the RAN1#107bis</w:t>
      </w:r>
      <w:r w:rsidRPr="002E1A04">
        <w:rPr>
          <w:rFonts w:eastAsiaTheme="minorEastAsia"/>
          <w:sz w:val="22"/>
          <w:szCs w:val="22"/>
        </w:rPr>
        <w:t xml:space="preserve">-e meeting, </w:t>
      </w:r>
      <w:r w:rsidRPr="002B284E">
        <w:rPr>
          <w:rFonts w:eastAsiaTheme="minorEastAsia"/>
          <w:sz w:val="22"/>
          <w:szCs w:val="22"/>
        </w:rPr>
        <w:t>the interaction between inter-slot frequency hopping and DMRS bundling</w:t>
      </w:r>
      <w:r>
        <w:rPr>
          <w:rFonts w:eastAsiaTheme="minorEastAsia"/>
          <w:sz w:val="22"/>
          <w:szCs w:val="22"/>
        </w:rPr>
        <w:t xml:space="preserve"> </w:t>
      </w:r>
      <w:r w:rsidRPr="002E1A04">
        <w:rPr>
          <w:rFonts w:eastAsiaTheme="minorEastAsia"/>
          <w:sz w:val="22"/>
          <w:szCs w:val="22"/>
        </w:rPr>
        <w:t>was discussed</w:t>
      </w:r>
      <w:r>
        <w:rPr>
          <w:rFonts w:eastAsiaTheme="minorEastAsia"/>
          <w:sz w:val="22"/>
          <w:szCs w:val="22"/>
        </w:rPr>
        <w:t xml:space="preserve"> and </w:t>
      </w:r>
      <w:r>
        <w:rPr>
          <w:rFonts w:eastAsiaTheme="minorEastAsia"/>
          <w:sz w:val="22"/>
          <w:szCs w:val="22"/>
        </w:rPr>
        <w:t>whether the frequency hopping pattern is determined by physical slot indices or relative slot indices</w:t>
      </w:r>
      <w:r>
        <w:rPr>
          <w:rFonts w:eastAsiaTheme="minorEastAsia"/>
          <w:sz w:val="22"/>
          <w:szCs w:val="22"/>
        </w:rPr>
        <w:t xml:space="preserve"> need to be down-selected</w:t>
      </w:r>
      <w:r>
        <w:rPr>
          <w:rFonts w:eastAsiaTheme="minorEastAsia"/>
          <w:sz w:val="22"/>
          <w:szCs w:val="22"/>
        </w:rPr>
        <w:t xml:space="preserve">. </w:t>
      </w:r>
    </w:p>
    <w:p w14:paraId="38091978" w14:textId="4B5A5BBE" w:rsidR="00C761C4" w:rsidRPr="00C655FF" w:rsidRDefault="00C655FF" w:rsidP="00C655FF">
      <w:pPr>
        <w:ind w:firstLine="400"/>
        <w:jc w:val="both"/>
        <w:rPr>
          <w:rFonts w:eastAsia="宋体"/>
          <w:bCs/>
          <w:szCs w:val="20"/>
        </w:rPr>
      </w:pPr>
      <w:r>
        <w:rPr>
          <w:rFonts w:eastAsia="宋体"/>
          <w:lang w:eastAsia="zh-CN"/>
        </w:rPr>
        <w:t>F</w:t>
      </w:r>
      <w:r w:rsidR="00005493">
        <w:rPr>
          <w:rFonts w:eastAsia="宋体"/>
          <w:lang w:eastAsia="zh-CN"/>
        </w:rPr>
        <w:t>or the</w:t>
      </w:r>
      <w:r w:rsidR="00005493" w:rsidRPr="00005493">
        <w:rPr>
          <w:rFonts w:eastAsia="宋体"/>
          <w:lang w:eastAsia="zh-CN"/>
        </w:rPr>
        <w:t xml:space="preserve"> </w:t>
      </w:r>
      <w:r w:rsidR="00005493" w:rsidRPr="00005493">
        <w:rPr>
          <w:bCs/>
        </w:rPr>
        <w:t>interaction between inter-slot frequenc</w:t>
      </w:r>
      <w:r w:rsidR="00005493">
        <w:rPr>
          <w:bCs/>
        </w:rPr>
        <w:t xml:space="preserve">y hopping and DMRS bundling for </w:t>
      </w:r>
      <w:r w:rsidR="00005493" w:rsidRPr="00005493">
        <w:rPr>
          <w:bCs/>
        </w:rPr>
        <w:t>PUCCH/</w:t>
      </w:r>
      <w:r w:rsidR="00005493">
        <w:rPr>
          <w:bCs/>
        </w:rPr>
        <w:t xml:space="preserve"> </w:t>
      </w:r>
      <w:r w:rsidR="00005493" w:rsidRPr="00005493">
        <w:rPr>
          <w:bCs/>
        </w:rPr>
        <w:t>PUSCH</w:t>
      </w:r>
      <w:r w:rsidR="00005493">
        <w:rPr>
          <w:bCs/>
        </w:rPr>
        <w:t xml:space="preserve"> </w:t>
      </w:r>
      <w:r w:rsidR="00F738C2">
        <w:rPr>
          <w:bCs/>
        </w:rPr>
        <w:t xml:space="preserve">repetitions, </w:t>
      </w:r>
      <w:r w:rsidR="00FF6C77">
        <w:rPr>
          <w:bCs/>
        </w:rPr>
        <w:t xml:space="preserve">UE performs in </w:t>
      </w:r>
      <w:r w:rsidR="007737B7" w:rsidRPr="007737B7">
        <w:rPr>
          <w:rFonts w:eastAsia="宋体"/>
          <w:bCs/>
          <w:szCs w:val="20"/>
        </w:rPr>
        <w:t>“hopping intervals determination” -&gt; “configured TDW determination” -&gt; “actual TDW determination”</w:t>
      </w:r>
      <w:r w:rsidR="00891ACD">
        <w:rPr>
          <w:rFonts w:eastAsia="宋体"/>
          <w:bCs/>
          <w:szCs w:val="20"/>
        </w:rPr>
        <w:t xml:space="preserve"> </w:t>
      </w:r>
      <w:r w:rsidR="00891ACD">
        <w:t>sequential ordering</w:t>
      </w:r>
      <w:r w:rsidR="00D044E5">
        <w:t>.</w:t>
      </w:r>
      <w:r>
        <w:rPr>
          <w:rFonts w:eastAsia="宋体" w:hint="eastAsia"/>
          <w:bCs/>
          <w:szCs w:val="20"/>
          <w:lang w:eastAsia="zh-CN"/>
        </w:rPr>
        <w:t xml:space="preserve"> </w:t>
      </w:r>
      <w:r w:rsidR="007737B7">
        <w:rPr>
          <w:rFonts w:eastAsia="宋体"/>
          <w:bCs/>
          <w:szCs w:val="20"/>
        </w:rPr>
        <w:t xml:space="preserve">Since </w:t>
      </w:r>
      <w:r w:rsidR="007737B7">
        <w:rPr>
          <w:lang w:eastAsia="zh-CN"/>
        </w:rPr>
        <w:t xml:space="preserve">frequency hopping </w:t>
      </w:r>
      <w:r w:rsidR="00E3639F">
        <w:rPr>
          <w:lang w:eastAsia="zh-CN"/>
        </w:rPr>
        <w:t>i</w:t>
      </w:r>
      <w:r w:rsidR="00D044E5">
        <w:rPr>
          <w:lang w:eastAsia="zh-CN"/>
        </w:rPr>
        <w:t>s preferentially configured before</w:t>
      </w:r>
      <w:r w:rsidR="00C761C4">
        <w:rPr>
          <w:lang w:eastAsia="zh-CN"/>
        </w:rPr>
        <w:t xml:space="preserve"> UE DMRS bundling. For simplici</w:t>
      </w:r>
      <w:r w:rsidR="00E3639F">
        <w:rPr>
          <w:lang w:eastAsia="zh-CN"/>
        </w:rPr>
        <w:t xml:space="preserve">ty, </w:t>
      </w:r>
      <w:r w:rsidR="00C761C4">
        <w:rPr>
          <w:lang w:eastAsia="zh-CN"/>
        </w:rPr>
        <w:t xml:space="preserve">hopping pattern based physical slot indices can be </w:t>
      </w:r>
      <w:r w:rsidR="00E3639F">
        <w:rPr>
          <w:lang w:eastAsia="zh-CN"/>
        </w:rPr>
        <w:t>designed</w:t>
      </w:r>
      <w:r w:rsidR="00C761C4">
        <w:rPr>
          <w:lang w:eastAsia="zh-CN"/>
        </w:rPr>
        <w:t xml:space="preserve">, hopping interval K can be configured </w:t>
      </w:r>
      <w:r w:rsidR="00E3639F">
        <w:rPr>
          <w:lang w:eastAsia="zh-CN"/>
        </w:rPr>
        <w:t>by RRC configuration and which meads each hopping interval includes number of K</w:t>
      </w:r>
      <w:r w:rsidR="00C761C4">
        <w:rPr>
          <w:lang w:eastAsia="zh-CN"/>
        </w:rPr>
        <w:t xml:space="preserve"> consecutive</w:t>
      </w:r>
      <w:r w:rsidR="00E3639F">
        <w:rPr>
          <w:lang w:eastAsia="zh-CN"/>
        </w:rPr>
        <w:t xml:space="preserve"> physical slots.</w:t>
      </w:r>
    </w:p>
    <w:p w14:paraId="56646291" w14:textId="42C230C8" w:rsidR="00E3639F" w:rsidRDefault="00000F03" w:rsidP="00C761C4">
      <w:pPr>
        <w:jc w:val="both"/>
        <w:rPr>
          <w:rFonts w:eastAsia="宋体"/>
          <w:b/>
          <w:i/>
          <w:lang w:eastAsia="zh-CN"/>
        </w:rPr>
      </w:pPr>
      <w:r>
        <w:rPr>
          <w:rFonts w:eastAsia="宋体"/>
          <w:b/>
          <w:i/>
          <w:lang w:eastAsia="zh-CN"/>
        </w:rPr>
        <w:t>Proposal 2</w:t>
      </w:r>
      <w:r w:rsidR="00C761C4" w:rsidRPr="00E07DB7">
        <w:rPr>
          <w:rFonts w:eastAsia="宋体"/>
          <w:b/>
          <w:i/>
          <w:lang w:eastAsia="zh-CN"/>
        </w:rPr>
        <w:t>:</w:t>
      </w:r>
      <w:r w:rsidR="00C761C4" w:rsidRPr="00E07DB7">
        <w:rPr>
          <w:rFonts w:eastAsia="宋体" w:hint="eastAsia"/>
          <w:b/>
          <w:i/>
          <w:lang w:eastAsia="zh-CN"/>
        </w:rPr>
        <w:t xml:space="preserve"> </w:t>
      </w:r>
      <w:r w:rsidR="002C2D38">
        <w:rPr>
          <w:rFonts w:eastAsia="宋体"/>
          <w:b/>
          <w:i/>
          <w:lang w:eastAsia="zh-CN"/>
        </w:rPr>
        <w:t>F</w:t>
      </w:r>
      <w:r w:rsidR="00E3639F">
        <w:rPr>
          <w:rFonts w:eastAsia="宋体"/>
          <w:b/>
          <w:i/>
          <w:lang w:eastAsia="zh-CN"/>
        </w:rPr>
        <w:t>requency hopping pattern can be determined by physical slot indices.</w:t>
      </w:r>
    </w:p>
    <w:p w14:paraId="6EB03D90" w14:textId="6325DCF4" w:rsidR="00891ACD" w:rsidRPr="00891ACD" w:rsidRDefault="00891ACD" w:rsidP="00891ACD">
      <w:pPr>
        <w:ind w:firstLine="400"/>
        <w:jc w:val="both"/>
        <w:rPr>
          <w:rFonts w:eastAsia="宋体"/>
          <w:lang w:eastAsia="zh-CN"/>
        </w:rPr>
      </w:pPr>
      <w:r w:rsidRPr="00891ACD">
        <w:rPr>
          <w:rFonts w:eastAsia="宋体"/>
          <w:lang w:eastAsia="zh-CN"/>
        </w:rPr>
        <w:t xml:space="preserve">For PUCCH repetitions and PUSCH repetitions with DMRS bundling, </w:t>
      </w:r>
      <w:r>
        <w:rPr>
          <w:rFonts w:eastAsia="宋体"/>
          <w:lang w:eastAsia="zh-CN"/>
        </w:rPr>
        <w:t xml:space="preserve">it is agreed to </w:t>
      </w:r>
      <w:r w:rsidRPr="00891ACD">
        <w:rPr>
          <w:rFonts w:eastAsia="宋体"/>
          <w:lang w:eastAsia="zh-CN"/>
        </w:rPr>
        <w:t xml:space="preserve">introduce the two RRC parameters for frequency </w:t>
      </w:r>
      <w:r w:rsidR="00D044E5">
        <w:rPr>
          <w:rFonts w:eastAsia="宋体"/>
          <w:lang w:eastAsia="zh-CN"/>
        </w:rPr>
        <w:t>hopping interval configuration respectively.</w:t>
      </w:r>
    </w:p>
    <w:p w14:paraId="7A36AAC8" w14:textId="77777777" w:rsidR="00891ACD" w:rsidRPr="00D044E5" w:rsidRDefault="00891ACD" w:rsidP="00891ACD">
      <w:pPr>
        <w:ind w:firstLine="400"/>
        <w:jc w:val="both"/>
        <w:rPr>
          <w:rFonts w:eastAsia="宋体"/>
          <w:i/>
          <w:lang w:eastAsia="zh-CN"/>
        </w:rPr>
      </w:pPr>
      <w:r w:rsidRPr="00D044E5">
        <w:rPr>
          <w:rFonts w:eastAsia="宋体"/>
          <w:i/>
          <w:lang w:eastAsia="zh-CN"/>
        </w:rPr>
        <w:t>PUCCH-Frequencyhopping-Interval</w:t>
      </w:r>
    </w:p>
    <w:p w14:paraId="1E42A309" w14:textId="77777777" w:rsidR="00891ACD" w:rsidRPr="00D044E5" w:rsidRDefault="00891ACD" w:rsidP="00891ACD">
      <w:pPr>
        <w:ind w:firstLine="400"/>
        <w:jc w:val="both"/>
        <w:rPr>
          <w:rFonts w:eastAsia="宋体"/>
          <w:i/>
          <w:lang w:eastAsia="zh-CN"/>
        </w:rPr>
      </w:pPr>
      <w:r w:rsidRPr="00D044E5">
        <w:rPr>
          <w:rFonts w:eastAsia="宋体"/>
          <w:i/>
          <w:lang w:eastAsia="zh-CN"/>
        </w:rPr>
        <w:t>PUSCH-Frequencyhopping-Interval</w:t>
      </w:r>
    </w:p>
    <w:p w14:paraId="14329B57" w14:textId="3BA9F888" w:rsidR="00726691" w:rsidRPr="00D044E5" w:rsidRDefault="00D044E5" w:rsidP="00726691">
      <w:pPr>
        <w:ind w:firstLine="400"/>
        <w:jc w:val="both"/>
        <w:rPr>
          <w:rFonts w:eastAsia="宋体"/>
          <w:i/>
          <w:lang w:eastAsia="zh-CN"/>
        </w:rPr>
      </w:pPr>
      <w:r w:rsidRPr="00D044E5">
        <w:rPr>
          <w:rFonts w:eastAsiaTheme="minorEastAsia"/>
          <w:lang w:eastAsia="zh-CN"/>
        </w:rPr>
        <w:t xml:space="preserve">For the value range of these two RRC parameters, </w:t>
      </w:r>
      <w:r w:rsidR="00726691">
        <w:rPr>
          <w:rFonts w:eastAsiaTheme="minorEastAsia"/>
          <w:lang w:eastAsia="zh-CN"/>
        </w:rPr>
        <w:t xml:space="preserve">considering </w:t>
      </w:r>
      <w:r>
        <w:rPr>
          <w:rFonts w:eastAsiaTheme="minorEastAsia"/>
          <w:lang w:eastAsia="zh-CN"/>
        </w:rPr>
        <w:t>there has been an agreement that if hopping interval is not configured, the default hopping interval is the sa</w:t>
      </w:r>
      <w:r w:rsidR="00726691">
        <w:rPr>
          <w:rFonts w:eastAsiaTheme="minorEastAsia"/>
          <w:lang w:eastAsia="zh-CN"/>
        </w:rPr>
        <w:t xml:space="preserve">me as the configured TDW length, </w:t>
      </w:r>
      <w:r>
        <w:rPr>
          <w:rFonts w:eastAsiaTheme="minorEastAsia"/>
          <w:lang w:eastAsia="zh-CN"/>
        </w:rPr>
        <w:t xml:space="preserve"> </w:t>
      </w:r>
      <w:r w:rsidRPr="00D044E5">
        <w:rPr>
          <w:rFonts w:eastAsiaTheme="minorEastAsia"/>
          <w:lang w:eastAsia="zh-CN"/>
        </w:rPr>
        <w:t xml:space="preserve">it </w:t>
      </w:r>
      <w:r w:rsidR="00726691">
        <w:rPr>
          <w:rFonts w:eastAsiaTheme="minorEastAsia"/>
          <w:lang w:eastAsia="zh-CN"/>
        </w:rPr>
        <w:t>make sens</w:t>
      </w:r>
      <w:r w:rsidRPr="00D044E5">
        <w:rPr>
          <w:rFonts w:eastAsiaTheme="minorEastAsia"/>
          <w:lang w:eastAsia="zh-CN"/>
        </w:rPr>
        <w:t>e to d</w:t>
      </w:r>
      <w:r w:rsidR="00726691">
        <w:rPr>
          <w:rFonts w:eastAsiaTheme="minorEastAsia"/>
          <w:lang w:eastAsia="zh-CN"/>
        </w:rPr>
        <w:t xml:space="preserve">efine the value range for </w:t>
      </w:r>
      <w:r w:rsidRPr="00D044E5">
        <w:rPr>
          <w:rFonts w:eastAsiaTheme="minorEastAsia"/>
          <w:i/>
          <w:lang w:eastAsia="zh-CN"/>
        </w:rPr>
        <w:t>PUCCH-Frequencyhopping-Interval</w:t>
      </w:r>
      <w:r w:rsidRPr="00D044E5">
        <w:rPr>
          <w:rFonts w:eastAsiaTheme="minorEastAsia"/>
          <w:lang w:eastAsia="zh-CN"/>
        </w:rPr>
        <w:t xml:space="preserve"> </w:t>
      </w:r>
      <w:r w:rsidR="00726691">
        <w:rPr>
          <w:rFonts w:eastAsiaTheme="minorEastAsia"/>
          <w:lang w:eastAsia="zh-CN"/>
        </w:rPr>
        <w:t xml:space="preserve">to be the same as for </w:t>
      </w:r>
      <w:r w:rsidR="00726691" w:rsidRPr="00662252">
        <w:rPr>
          <w:i/>
          <w:sz w:val="21"/>
          <w:szCs w:val="21"/>
        </w:rPr>
        <w:t>PUCCH-TimeDomainWindowLength</w:t>
      </w:r>
      <w:r w:rsidR="00726691">
        <w:rPr>
          <w:i/>
          <w:sz w:val="21"/>
          <w:szCs w:val="21"/>
        </w:rPr>
        <w:t xml:space="preserve">, so dose the value range for </w:t>
      </w:r>
      <w:r w:rsidR="00726691" w:rsidRPr="00D044E5">
        <w:rPr>
          <w:rFonts w:eastAsiaTheme="minorEastAsia"/>
          <w:i/>
          <w:lang w:eastAsia="zh-CN"/>
        </w:rPr>
        <w:t>PUCCH-Frequencyhopping-Interval</w:t>
      </w:r>
      <w:r w:rsidR="00726691">
        <w:rPr>
          <w:rFonts w:eastAsiaTheme="minorEastAsia"/>
          <w:i/>
          <w:lang w:eastAsia="zh-CN"/>
        </w:rPr>
        <w:t xml:space="preserve">. It means the value range of </w:t>
      </w:r>
      <w:r w:rsidR="00726691">
        <w:rPr>
          <w:rFonts w:eastAsia="宋体"/>
          <w:i/>
          <w:lang w:eastAsia="zh-CN"/>
        </w:rPr>
        <w:t>PUS</w:t>
      </w:r>
      <w:r w:rsidR="00726691" w:rsidRPr="00D044E5">
        <w:rPr>
          <w:rFonts w:eastAsia="宋体"/>
          <w:i/>
          <w:lang w:eastAsia="zh-CN"/>
        </w:rPr>
        <w:t>CH-Frequencyhopping-Interval</w:t>
      </w:r>
      <w:r w:rsidR="00726691">
        <w:rPr>
          <w:rFonts w:eastAsia="宋体"/>
          <w:i/>
          <w:lang w:eastAsia="zh-CN"/>
        </w:rPr>
        <w:t xml:space="preserve"> is integer (2,…[32]) and the value range of PUCCH-Frequencyhopping-Interval is integer(2,…[8]).</w:t>
      </w:r>
    </w:p>
    <w:p w14:paraId="0D121286" w14:textId="652B7B1C" w:rsidR="00D044E5" w:rsidRPr="00772A94" w:rsidRDefault="00726691" w:rsidP="00C761C4">
      <w:pPr>
        <w:jc w:val="both"/>
        <w:rPr>
          <w:rFonts w:eastAsia="宋体"/>
          <w:b/>
          <w:i/>
          <w:lang w:eastAsia="zh-CN"/>
        </w:rPr>
      </w:pPr>
      <w:r>
        <w:rPr>
          <w:rFonts w:eastAsia="宋体"/>
          <w:b/>
          <w:i/>
          <w:lang w:eastAsia="zh-CN"/>
        </w:rPr>
        <w:t>Proposal 3</w:t>
      </w:r>
      <w:r w:rsidRPr="00E07DB7">
        <w:rPr>
          <w:rFonts w:eastAsia="宋体"/>
          <w:b/>
          <w:i/>
          <w:lang w:eastAsia="zh-CN"/>
        </w:rPr>
        <w:t>:</w:t>
      </w:r>
      <w:r>
        <w:rPr>
          <w:rFonts w:eastAsia="宋体"/>
          <w:b/>
          <w:i/>
          <w:lang w:eastAsia="zh-CN"/>
        </w:rPr>
        <w:t xml:space="preserve"> The value range of PUCCH-Frequencyhopping-Interval can be the same as PUCC</w:t>
      </w:r>
      <w:r w:rsidR="00190DF1">
        <w:rPr>
          <w:rFonts w:eastAsia="宋体"/>
          <w:b/>
          <w:i/>
          <w:lang w:eastAsia="zh-CN"/>
        </w:rPr>
        <w:t xml:space="preserve">H-TimeDomainWindowLength, and the value range of </w:t>
      </w:r>
      <w:r>
        <w:rPr>
          <w:rFonts w:eastAsia="宋体"/>
          <w:b/>
          <w:i/>
          <w:lang w:eastAsia="zh-CN"/>
        </w:rPr>
        <w:t>PUSCH-Frequencyhopping-In</w:t>
      </w:r>
      <w:r w:rsidR="00190DF1">
        <w:rPr>
          <w:rFonts w:eastAsia="宋体"/>
          <w:b/>
          <w:i/>
          <w:lang w:eastAsia="zh-CN"/>
        </w:rPr>
        <w:t xml:space="preserve">terval can be the same </w:t>
      </w:r>
      <w:r>
        <w:rPr>
          <w:rFonts w:eastAsia="宋体"/>
          <w:b/>
          <w:i/>
          <w:lang w:eastAsia="zh-CN"/>
        </w:rPr>
        <w:t>as PUSCH-TimeDomainWindowLength.</w:t>
      </w:r>
    </w:p>
    <w:p w14:paraId="2EC497DE" w14:textId="6200AFF4" w:rsidR="00C761C4" w:rsidRPr="00E3639F" w:rsidRDefault="00E3639F" w:rsidP="00772A94">
      <w:pPr>
        <w:ind w:firstLineChars="200" w:firstLine="400"/>
        <w:jc w:val="both"/>
        <w:rPr>
          <w:rFonts w:eastAsiaTheme="minorEastAsia"/>
          <w:lang w:eastAsia="zh-CN"/>
        </w:rPr>
      </w:pPr>
      <w:r>
        <w:rPr>
          <w:rFonts w:eastAsiaTheme="minorEastAsia" w:hint="eastAsia"/>
          <w:lang w:eastAsia="zh-CN"/>
        </w:rPr>
        <w:t>I</w:t>
      </w:r>
      <w:r>
        <w:rPr>
          <w:rFonts w:eastAsiaTheme="minorEastAsia"/>
          <w:lang w:eastAsia="zh-CN"/>
        </w:rPr>
        <w:t xml:space="preserve">f both hopping interval K and TDW length L are not configured, </w:t>
      </w:r>
      <w:r w:rsidR="00555BE8">
        <w:rPr>
          <w:rFonts w:eastAsiaTheme="minorEastAsia"/>
          <w:lang w:eastAsia="zh-CN"/>
        </w:rPr>
        <w:t xml:space="preserve">a default value of configured TDW length </w:t>
      </w:r>
      <w:r w:rsidR="00A547A8">
        <w:rPr>
          <w:rFonts w:eastAsiaTheme="minorEastAsia"/>
          <w:lang w:eastAsia="zh-CN"/>
        </w:rPr>
        <w:t>L has been already</w:t>
      </w:r>
      <w:r w:rsidR="00555BE8">
        <w:rPr>
          <w:rFonts w:eastAsiaTheme="minorEastAsia"/>
          <w:lang w:eastAsia="zh-CN"/>
        </w:rPr>
        <w:t xml:space="preserve"> defined, </w:t>
      </w:r>
      <w:r w:rsidR="00772A94">
        <w:rPr>
          <w:rFonts w:eastAsiaTheme="minorEastAsia"/>
          <w:lang w:val="en-GB" w:eastAsia="zh-CN"/>
        </w:rPr>
        <w:t>that</w:t>
      </w:r>
      <w:r w:rsidR="00A547A8">
        <w:rPr>
          <w:rFonts w:eastAsiaTheme="minorEastAsia"/>
          <w:lang w:val="en-GB" w:eastAsia="zh-CN"/>
        </w:rPr>
        <w:t xml:space="preserve"> is </w:t>
      </w:r>
      <w:r w:rsidR="00A547A8" w:rsidRPr="00A547A8">
        <w:rPr>
          <w:rFonts w:eastAsiaTheme="minorEastAsia"/>
          <w:lang w:val="en-GB" w:eastAsia="zh-CN"/>
        </w:rPr>
        <w:t>the default value of L = min (maximum duration, duration of all PUSCH repetitions)</w:t>
      </w:r>
      <w:r w:rsidR="00025F80">
        <w:rPr>
          <w:rFonts w:eastAsiaTheme="minorEastAsia"/>
          <w:lang w:val="en-GB" w:eastAsia="zh-CN"/>
        </w:rPr>
        <w:t>. Thus, the</w:t>
      </w:r>
      <w:r w:rsidR="00772A94">
        <w:rPr>
          <w:rFonts w:eastAsiaTheme="minorEastAsia"/>
          <w:lang w:val="en-GB" w:eastAsia="zh-CN"/>
        </w:rPr>
        <w:t xml:space="preserve"> hopping interval can be the same as the </w:t>
      </w:r>
      <w:r w:rsidR="00025F80">
        <w:rPr>
          <w:rFonts w:eastAsiaTheme="minorEastAsia"/>
          <w:lang w:val="en-GB" w:eastAsia="zh-CN"/>
        </w:rPr>
        <w:t xml:space="preserve">default </w:t>
      </w:r>
      <w:r w:rsidR="00772A94">
        <w:rPr>
          <w:rFonts w:eastAsiaTheme="minorEastAsia"/>
          <w:lang w:val="en-GB" w:eastAsia="zh-CN"/>
        </w:rPr>
        <w:t>length L.</w:t>
      </w:r>
    </w:p>
    <w:p w14:paraId="07CD00CF" w14:textId="2D0BD4AA" w:rsidR="007737B7" w:rsidRPr="007737B7" w:rsidRDefault="002C2D38" w:rsidP="00E07DB7">
      <w:pPr>
        <w:jc w:val="both"/>
        <w:rPr>
          <w:rFonts w:eastAsia="宋体"/>
          <w:b/>
          <w:i/>
          <w:lang w:eastAsia="zh-CN"/>
        </w:rPr>
      </w:pPr>
      <w:r>
        <w:rPr>
          <w:rFonts w:eastAsia="宋体" w:hint="eastAsia"/>
          <w:b/>
          <w:i/>
          <w:lang w:eastAsia="zh-CN"/>
        </w:rPr>
        <w:t>P</w:t>
      </w:r>
      <w:r w:rsidR="00E304B8">
        <w:rPr>
          <w:rFonts w:eastAsia="宋体"/>
          <w:b/>
          <w:i/>
          <w:lang w:eastAsia="zh-CN"/>
        </w:rPr>
        <w:t>roposal 4</w:t>
      </w:r>
      <w:r>
        <w:rPr>
          <w:rFonts w:eastAsia="宋体"/>
          <w:b/>
          <w:i/>
          <w:lang w:eastAsia="zh-CN"/>
        </w:rPr>
        <w:t xml:space="preserve">: </w:t>
      </w:r>
      <w:r w:rsidRPr="002C2D38">
        <w:rPr>
          <w:rFonts w:eastAsia="宋体" w:hint="eastAsia"/>
          <w:b/>
          <w:i/>
          <w:lang w:eastAsia="zh-CN"/>
        </w:rPr>
        <w:t>I</w:t>
      </w:r>
      <w:r w:rsidRPr="002C2D38">
        <w:rPr>
          <w:rFonts w:eastAsia="宋体"/>
          <w:b/>
          <w:i/>
          <w:lang w:eastAsia="zh-CN"/>
        </w:rPr>
        <w:t>f both hopping interval and TDW length L are not configured, the hopping interval can be the same as the default TDW length L</w:t>
      </w:r>
      <w:r w:rsidR="00000F03" w:rsidRPr="00E664EA">
        <w:rPr>
          <w:rFonts w:eastAsia="宋体"/>
          <w:b/>
          <w:i/>
          <w:lang w:eastAsia="zh-CN"/>
        </w:rPr>
        <w:t xml:space="preserve"> = min (maximum duration, duration of all PUSCH repetitions)</w:t>
      </w:r>
      <w:r w:rsidRPr="002C2D38">
        <w:rPr>
          <w:rFonts w:eastAsia="宋体"/>
          <w:b/>
          <w:i/>
          <w:lang w:eastAsia="zh-CN"/>
        </w:rPr>
        <w:t>.</w:t>
      </w:r>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Conclusion</w:t>
      </w:r>
    </w:p>
    <w:p w14:paraId="532284F7" w14:textId="28C4802F" w:rsidR="00432357" w:rsidRDefault="00432357" w:rsidP="00C5285B">
      <w:pPr>
        <w:spacing w:after="120"/>
        <w:ind w:firstLineChars="200" w:firstLine="400"/>
        <w:jc w:val="both"/>
        <w:rPr>
          <w:lang w:eastAsia="x-none"/>
        </w:rPr>
      </w:pPr>
      <w:r w:rsidRPr="00C5285B">
        <w:rPr>
          <w:lang w:eastAsia="x-none"/>
        </w:rPr>
        <w:t xml:space="preserve">In this contribution, we </w:t>
      </w:r>
      <w:r w:rsidRPr="00C5285B">
        <w:rPr>
          <w:rFonts w:hint="eastAsia"/>
          <w:lang w:eastAsia="x-none"/>
        </w:rPr>
        <w:t>discuss</w:t>
      </w:r>
      <w:r w:rsidRPr="00C5285B">
        <w:rPr>
          <w:lang w:eastAsia="x-none"/>
        </w:rPr>
        <w:t xml:space="preserve">ed on the </w:t>
      </w:r>
      <w:r w:rsidR="00110CCB" w:rsidRPr="00C5285B">
        <w:rPr>
          <w:rFonts w:hint="eastAsia"/>
          <w:lang w:eastAsia="x-none"/>
        </w:rPr>
        <w:t>potential techniques for PU</w:t>
      </w:r>
      <w:r w:rsidR="00110CCB" w:rsidRPr="00C5285B">
        <w:rPr>
          <w:lang w:eastAsia="x-none"/>
        </w:rPr>
        <w:t>C</w:t>
      </w:r>
      <w:r w:rsidRPr="00C5285B">
        <w:rPr>
          <w:rFonts w:hint="eastAsia"/>
          <w:lang w:eastAsia="x-none"/>
        </w:rPr>
        <w:t xml:space="preserve">CH coverage </w:t>
      </w:r>
      <w:r w:rsidRPr="00C5285B">
        <w:rPr>
          <w:lang w:eastAsia="x-none"/>
        </w:rPr>
        <w:t>enhancement</w:t>
      </w:r>
      <w:r w:rsidR="00110CCB" w:rsidRPr="00C5285B">
        <w:rPr>
          <w:lang w:eastAsia="x-none"/>
        </w:rPr>
        <w:t xml:space="preserve"> in WID</w:t>
      </w:r>
      <w:r w:rsidRPr="00C5285B">
        <w:rPr>
          <w:lang w:eastAsia="x-none"/>
        </w:rPr>
        <w:t>.</w:t>
      </w:r>
      <w:r w:rsidRPr="00C5285B">
        <w:rPr>
          <w:rFonts w:hint="eastAsia"/>
          <w:lang w:eastAsia="x-none"/>
        </w:rPr>
        <w:t xml:space="preserve"> Based on the discussion we made following proposals</w:t>
      </w:r>
      <w:r w:rsidRPr="00C5285B">
        <w:rPr>
          <w:lang w:eastAsia="x-none"/>
        </w:rPr>
        <w:t>:</w:t>
      </w:r>
    </w:p>
    <w:p w14:paraId="1576546F" w14:textId="196A3152" w:rsidR="002C2D38" w:rsidRDefault="002C2D38" w:rsidP="002C2D38">
      <w:pPr>
        <w:spacing w:after="120"/>
        <w:jc w:val="both"/>
        <w:rPr>
          <w:b/>
          <w:bCs/>
          <w:i/>
          <w:szCs w:val="20"/>
          <w:lang w:eastAsia="zh-CN"/>
        </w:rPr>
      </w:pPr>
      <w:r w:rsidRPr="00E07DB7">
        <w:rPr>
          <w:rFonts w:eastAsia="宋体"/>
          <w:b/>
          <w:i/>
          <w:lang w:eastAsia="zh-CN"/>
        </w:rPr>
        <w:lastRenderedPageBreak/>
        <w:t>Proposal 1:</w:t>
      </w:r>
      <w:r w:rsidRPr="00E07DB7">
        <w:rPr>
          <w:rFonts w:eastAsia="宋体" w:hint="eastAsia"/>
          <w:b/>
          <w:i/>
          <w:lang w:eastAsia="zh-CN"/>
        </w:rPr>
        <w:t xml:space="preserve"> </w:t>
      </w:r>
      <w:r w:rsidRPr="00D416ED">
        <w:rPr>
          <w:rFonts w:eastAsia="宋体"/>
          <w:b/>
          <w:i/>
          <w:lang w:eastAsia="zh-CN"/>
        </w:rPr>
        <w:t xml:space="preserve">Same </w:t>
      </w:r>
      <w:r w:rsidRPr="00D416ED">
        <w:rPr>
          <w:b/>
          <w:bCs/>
          <w:i/>
          <w:szCs w:val="20"/>
          <w:lang w:eastAsia="zh-CN"/>
        </w:rPr>
        <w:t>events can be reused and defined for PUCCH actual TDW(s)</w:t>
      </w:r>
    </w:p>
    <w:p w14:paraId="57DBFC62" w14:textId="568C9941" w:rsidR="002C2D38" w:rsidRDefault="00000F03" w:rsidP="002C2D38">
      <w:pPr>
        <w:jc w:val="both"/>
        <w:rPr>
          <w:rFonts w:eastAsia="宋体"/>
          <w:b/>
          <w:i/>
          <w:lang w:eastAsia="zh-CN"/>
        </w:rPr>
      </w:pPr>
      <w:r>
        <w:rPr>
          <w:rFonts w:eastAsia="宋体"/>
          <w:b/>
          <w:i/>
          <w:lang w:eastAsia="zh-CN"/>
        </w:rPr>
        <w:t>Proposal 2</w:t>
      </w:r>
      <w:r w:rsidR="002C2D38" w:rsidRPr="00E07DB7">
        <w:rPr>
          <w:rFonts w:eastAsia="宋体"/>
          <w:b/>
          <w:i/>
          <w:lang w:eastAsia="zh-CN"/>
        </w:rPr>
        <w:t>:</w:t>
      </w:r>
      <w:r w:rsidR="002C2D38" w:rsidRPr="00E07DB7">
        <w:rPr>
          <w:rFonts w:eastAsia="宋体" w:hint="eastAsia"/>
          <w:b/>
          <w:i/>
          <w:lang w:eastAsia="zh-CN"/>
        </w:rPr>
        <w:t xml:space="preserve"> </w:t>
      </w:r>
      <w:r w:rsidR="002C2D38">
        <w:rPr>
          <w:rFonts w:eastAsia="宋体"/>
          <w:b/>
          <w:i/>
          <w:lang w:eastAsia="zh-CN"/>
        </w:rPr>
        <w:t>Frequency hopping pattern can be determined by physical slot indices.</w:t>
      </w:r>
    </w:p>
    <w:p w14:paraId="6AE02675" w14:textId="608CA1BA" w:rsidR="00726691" w:rsidRPr="00190DF1" w:rsidRDefault="00190DF1" w:rsidP="002C2D38">
      <w:pPr>
        <w:jc w:val="both"/>
        <w:rPr>
          <w:rFonts w:eastAsia="宋体" w:hint="eastAsia"/>
          <w:b/>
          <w:i/>
          <w:lang w:eastAsia="zh-CN"/>
        </w:rPr>
      </w:pPr>
      <w:r>
        <w:rPr>
          <w:rFonts w:eastAsia="宋体"/>
          <w:b/>
          <w:i/>
          <w:lang w:eastAsia="zh-CN"/>
        </w:rPr>
        <w:t>Proposal 3</w:t>
      </w:r>
      <w:r w:rsidRPr="00E07DB7">
        <w:rPr>
          <w:rFonts w:eastAsia="宋体"/>
          <w:b/>
          <w:i/>
          <w:lang w:eastAsia="zh-CN"/>
        </w:rPr>
        <w:t>:</w:t>
      </w:r>
      <w:r>
        <w:rPr>
          <w:rFonts w:eastAsia="宋体"/>
          <w:b/>
          <w:i/>
          <w:lang w:eastAsia="zh-CN"/>
        </w:rPr>
        <w:t xml:space="preserve"> The value range of PUCCH-Frequencyhopping-Interval can be the same as PUCCH-TimeDomainWindowLength, and the value range of PUSCH-Frequencyhopping-Interval can be the same as PUSCH-TimeDomainWindowLength.</w:t>
      </w:r>
      <w:bookmarkStart w:id="0" w:name="_GoBack"/>
      <w:bookmarkEnd w:id="0"/>
    </w:p>
    <w:p w14:paraId="77DC40CE" w14:textId="0604CBAB" w:rsidR="00E664EA" w:rsidRPr="007737B7" w:rsidRDefault="00E664EA" w:rsidP="00E664EA">
      <w:pPr>
        <w:jc w:val="both"/>
        <w:rPr>
          <w:rFonts w:eastAsia="宋体"/>
          <w:b/>
          <w:i/>
          <w:lang w:eastAsia="zh-CN"/>
        </w:rPr>
      </w:pPr>
      <w:r>
        <w:rPr>
          <w:rFonts w:eastAsia="宋体" w:hint="eastAsia"/>
          <w:b/>
          <w:i/>
          <w:lang w:eastAsia="zh-CN"/>
        </w:rPr>
        <w:t>P</w:t>
      </w:r>
      <w:r w:rsidR="00726691">
        <w:rPr>
          <w:rFonts w:eastAsia="宋体"/>
          <w:b/>
          <w:i/>
          <w:lang w:eastAsia="zh-CN"/>
        </w:rPr>
        <w:t>roposal 4</w:t>
      </w:r>
      <w:r>
        <w:rPr>
          <w:rFonts w:eastAsia="宋体"/>
          <w:b/>
          <w:i/>
          <w:lang w:eastAsia="zh-CN"/>
        </w:rPr>
        <w:t xml:space="preserve">: </w:t>
      </w:r>
      <w:r w:rsidRPr="002C2D38">
        <w:rPr>
          <w:rFonts w:eastAsia="宋体" w:hint="eastAsia"/>
          <w:b/>
          <w:i/>
          <w:lang w:eastAsia="zh-CN"/>
        </w:rPr>
        <w:t>I</w:t>
      </w:r>
      <w:r w:rsidRPr="002C2D38">
        <w:rPr>
          <w:rFonts w:eastAsia="宋体"/>
          <w:b/>
          <w:i/>
          <w:lang w:eastAsia="zh-CN"/>
        </w:rPr>
        <w:t>f both hopping interval and T</w:t>
      </w:r>
      <w:r w:rsidR="00000F03">
        <w:rPr>
          <w:rFonts w:eastAsia="宋体"/>
          <w:b/>
          <w:i/>
          <w:lang w:eastAsia="zh-CN"/>
        </w:rPr>
        <w:t>DW length L are not configured,</w:t>
      </w:r>
      <w:r w:rsidRPr="002C2D38">
        <w:rPr>
          <w:rFonts w:eastAsia="宋体"/>
          <w:b/>
          <w:i/>
          <w:lang w:eastAsia="zh-CN"/>
        </w:rPr>
        <w:t xml:space="preserve"> the hopping interval can be the same as the default TDW length L</w:t>
      </w:r>
      <w:r w:rsidR="00000F03" w:rsidRPr="00E664EA">
        <w:rPr>
          <w:rFonts w:eastAsia="宋体"/>
          <w:b/>
          <w:i/>
          <w:lang w:eastAsia="zh-CN"/>
        </w:rPr>
        <w:t xml:space="preserve"> = min (maximum duration, duration of all PUSCH repetitions)</w:t>
      </w:r>
      <w:r w:rsidRPr="002C2D38">
        <w:rPr>
          <w:rFonts w:eastAsia="宋体"/>
          <w:b/>
          <w:i/>
          <w:lang w:eastAsia="zh-CN"/>
        </w:rPr>
        <w:t>.</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t>References</w:t>
      </w:r>
    </w:p>
    <w:p w14:paraId="0E0957CC" w14:textId="5E380376" w:rsidR="003149A4" w:rsidRPr="003149A4" w:rsidRDefault="002C2D38" w:rsidP="004B12FD">
      <w:pPr>
        <w:pStyle w:val="af4"/>
        <w:numPr>
          <w:ilvl w:val="0"/>
          <w:numId w:val="8"/>
        </w:numPr>
        <w:ind w:firstLineChars="0"/>
        <w:rPr>
          <w:rFonts w:eastAsiaTheme="minorEastAsia"/>
          <w:lang w:eastAsia="zh-CN"/>
        </w:rPr>
      </w:pPr>
      <w:r>
        <w:rPr>
          <w:rFonts w:eastAsiaTheme="minorEastAsia"/>
          <w:lang w:eastAsia="zh-CN"/>
        </w:rPr>
        <w:t>3GPP TSG RAN WG1 Meeting#107</w:t>
      </w:r>
      <w:r w:rsidR="00F234D6">
        <w:rPr>
          <w:rFonts w:eastAsiaTheme="minorEastAsia" w:hint="eastAsia"/>
          <w:lang w:eastAsia="zh-CN"/>
        </w:rPr>
        <w:t>bis</w:t>
      </w:r>
      <w:r w:rsidR="00607751">
        <w:rPr>
          <w:rFonts w:eastAsiaTheme="minorEastAsia"/>
          <w:lang w:eastAsia="zh-CN"/>
        </w:rPr>
        <w:t>-e, “</w:t>
      </w:r>
      <w:r>
        <w:rPr>
          <w:rFonts w:eastAsiaTheme="minorEastAsia"/>
          <w:lang w:eastAsia="zh-CN"/>
        </w:rPr>
        <w:t>Chair's Notes RAN1#107</w:t>
      </w:r>
      <w:r w:rsidR="00F234D6">
        <w:rPr>
          <w:rFonts w:eastAsiaTheme="minorEastAsia"/>
          <w:lang w:eastAsia="zh-CN"/>
        </w:rPr>
        <w:t>bis-e v13</w:t>
      </w:r>
      <w:r w:rsidR="00607751">
        <w:rPr>
          <w:rFonts w:eastAsiaTheme="minorEastAsia"/>
          <w:lang w:eastAsia="zh-CN"/>
        </w:rPr>
        <w:t xml:space="preserve">”, </w:t>
      </w:r>
      <w:r w:rsidR="00F234D6">
        <w:rPr>
          <w:rFonts w:eastAsiaTheme="minorEastAsia"/>
          <w:lang w:eastAsia="zh-CN"/>
        </w:rPr>
        <w:t>January 17th – 25th, 2022</w:t>
      </w:r>
      <w:r w:rsidR="003149A4" w:rsidRPr="003149A4">
        <w:rPr>
          <w:rFonts w:eastAsiaTheme="minorEastAsia"/>
          <w:lang w:eastAsia="zh-CN"/>
        </w:rPr>
        <w:t>.</w:t>
      </w:r>
    </w:p>
    <w:p w14:paraId="440B0AFC" w14:textId="55F872D6" w:rsidR="002B30CA" w:rsidRPr="00093DC2" w:rsidRDefault="002B30CA" w:rsidP="00093DC2">
      <w:pPr>
        <w:pStyle w:val="a5"/>
        <w:ind w:left="1800" w:hanging="1800"/>
        <w:rPr>
          <w:rFonts w:ascii="Times New Roman" w:eastAsiaTheme="minorEastAsia" w:hAnsi="Times New Roman"/>
          <w:b w:val="0"/>
          <w:lang w:eastAsia="zh-CN"/>
        </w:rPr>
      </w:pPr>
    </w:p>
    <w:sectPr w:rsidR="002B30CA" w:rsidRPr="00093D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177FC" w14:textId="77777777" w:rsidR="00CD3470" w:rsidRDefault="00CD3470" w:rsidP="001F7CAF">
      <w:r>
        <w:separator/>
      </w:r>
    </w:p>
  </w:endnote>
  <w:endnote w:type="continuationSeparator" w:id="0">
    <w:p w14:paraId="68BD884D" w14:textId="77777777" w:rsidR="00CD3470" w:rsidRDefault="00CD3470"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BC3AF" w14:textId="77777777" w:rsidR="00CD3470" w:rsidRDefault="00CD3470" w:rsidP="001F7CAF">
      <w:r>
        <w:separator/>
      </w:r>
    </w:p>
  </w:footnote>
  <w:footnote w:type="continuationSeparator" w:id="0">
    <w:p w14:paraId="1AB990E1" w14:textId="77777777" w:rsidR="00CD3470" w:rsidRDefault="00CD3470"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35779F"/>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8"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761DCD"/>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4"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5" w15:restartNumberingAfterBreak="0">
    <w:nsid w:val="508303C4"/>
    <w:multiLevelType w:val="hybridMultilevel"/>
    <w:tmpl w:val="C992870A"/>
    <w:lvl w:ilvl="0" w:tplc="1D5A705C">
      <w:start w:val="2018"/>
      <w:numFmt w:val="bullet"/>
      <w:lvlText w:val="-"/>
      <w:lvlJc w:val="left"/>
      <w:pPr>
        <w:ind w:left="420" w:hanging="420"/>
      </w:pPr>
      <w:rPr>
        <w:rFonts w:ascii="Arial" w:eastAsia="Yu Mincho"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0E6B9A"/>
    <w:multiLevelType w:val="multilevel"/>
    <w:tmpl w:val="6E0E6B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39"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0" w15:restartNumberingAfterBreak="0">
    <w:nsid w:val="79EF11F3"/>
    <w:multiLevelType w:val="multilevel"/>
    <w:tmpl w:val="9A82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3"/>
  </w:num>
  <w:num w:numId="5">
    <w:abstractNumId w:val="2"/>
  </w:num>
  <w:num w:numId="6">
    <w:abstractNumId w:val="14"/>
  </w:num>
  <w:num w:numId="7">
    <w:abstractNumId w:val="37"/>
  </w:num>
  <w:num w:numId="8">
    <w:abstractNumId w:val="1"/>
  </w:num>
  <w:num w:numId="9">
    <w:abstractNumId w:val="46"/>
  </w:num>
  <w:num w:numId="10">
    <w:abstractNumId w:val="39"/>
  </w:num>
  <w:num w:numId="11">
    <w:abstractNumId w:val="31"/>
  </w:num>
  <w:num w:numId="12">
    <w:abstractNumId w:val="0"/>
  </w:num>
  <w:num w:numId="13">
    <w:abstractNumId w:val="11"/>
  </w:num>
  <w:num w:numId="14">
    <w:abstractNumId w:val="9"/>
  </w:num>
  <w:num w:numId="15">
    <w:abstractNumId w:val="45"/>
  </w:num>
  <w:num w:numId="16">
    <w:abstractNumId w:val="24"/>
  </w:num>
  <w:num w:numId="17">
    <w:abstractNumId w:val="17"/>
  </w:num>
  <w:num w:numId="18">
    <w:abstractNumId w:val="6"/>
  </w:num>
  <w:num w:numId="19">
    <w:abstractNumId w:val="26"/>
  </w:num>
  <w:num w:numId="20">
    <w:abstractNumId w:val="35"/>
  </w:num>
  <w:num w:numId="21">
    <w:abstractNumId w:val="25"/>
  </w:num>
  <w:num w:numId="22">
    <w:abstractNumId w:val="20"/>
  </w:num>
  <w:num w:numId="23">
    <w:abstractNumId w:val="38"/>
  </w:num>
  <w:num w:numId="24">
    <w:abstractNumId w:val="30"/>
  </w:num>
  <w:num w:numId="25">
    <w:abstractNumId w:val="29"/>
  </w:num>
  <w:num w:numId="26">
    <w:abstractNumId w:val="22"/>
  </w:num>
  <w:num w:numId="27">
    <w:abstractNumId w:val="4"/>
  </w:num>
  <w:num w:numId="28">
    <w:abstractNumId w:val="15"/>
  </w:num>
  <w:num w:numId="29">
    <w:abstractNumId w:val="28"/>
  </w:num>
  <w:num w:numId="30">
    <w:abstractNumId w:val="13"/>
  </w:num>
  <w:num w:numId="31">
    <w:abstractNumId w:val="7"/>
  </w:num>
  <w:num w:numId="32">
    <w:abstractNumId w:val="12"/>
  </w:num>
  <w:num w:numId="33">
    <w:abstractNumId w:val="5"/>
  </w:num>
  <w:num w:numId="34">
    <w:abstractNumId w:val="34"/>
  </w:num>
  <w:num w:numId="35">
    <w:abstractNumId w:val="36"/>
  </w:num>
  <w:num w:numId="36">
    <w:abstractNumId w:val="2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2"/>
  </w:num>
  <w:num w:numId="40">
    <w:abstractNumId w:val="27"/>
  </w:num>
  <w:num w:numId="41">
    <w:abstractNumId w:val="18"/>
  </w:num>
  <w:num w:numId="42">
    <w:abstractNumId w:val="16"/>
  </w:num>
  <w:num w:numId="43">
    <w:abstractNumId w:val="32"/>
  </w:num>
  <w:num w:numId="44">
    <w:abstractNumId w:val="3"/>
  </w:num>
  <w:num w:numId="45">
    <w:abstractNumId w:val="44"/>
  </w:num>
  <w:num w:numId="46">
    <w:abstractNumId w:val="8"/>
  </w:num>
  <w:num w:numId="47">
    <w:abstractNumId w:val="41"/>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0F03"/>
    <w:rsid w:val="000017DE"/>
    <w:rsid w:val="000029B7"/>
    <w:rsid w:val="00005493"/>
    <w:rsid w:val="000054C8"/>
    <w:rsid w:val="00006D57"/>
    <w:rsid w:val="00007E01"/>
    <w:rsid w:val="00015D4F"/>
    <w:rsid w:val="00016A79"/>
    <w:rsid w:val="00017572"/>
    <w:rsid w:val="000202F8"/>
    <w:rsid w:val="000204B9"/>
    <w:rsid w:val="000211D9"/>
    <w:rsid w:val="00021A0A"/>
    <w:rsid w:val="00025F80"/>
    <w:rsid w:val="000262F4"/>
    <w:rsid w:val="00030480"/>
    <w:rsid w:val="000363B1"/>
    <w:rsid w:val="00042F95"/>
    <w:rsid w:val="0004395E"/>
    <w:rsid w:val="000441EF"/>
    <w:rsid w:val="00045FF5"/>
    <w:rsid w:val="00056F66"/>
    <w:rsid w:val="0006178B"/>
    <w:rsid w:val="00061F26"/>
    <w:rsid w:val="000637E4"/>
    <w:rsid w:val="0006553F"/>
    <w:rsid w:val="00065CC6"/>
    <w:rsid w:val="00065FBD"/>
    <w:rsid w:val="000663A1"/>
    <w:rsid w:val="000667A1"/>
    <w:rsid w:val="000677B6"/>
    <w:rsid w:val="000702FA"/>
    <w:rsid w:val="00070E65"/>
    <w:rsid w:val="00076679"/>
    <w:rsid w:val="0007759A"/>
    <w:rsid w:val="00077DC0"/>
    <w:rsid w:val="0008766B"/>
    <w:rsid w:val="00090434"/>
    <w:rsid w:val="0009074F"/>
    <w:rsid w:val="00093DC2"/>
    <w:rsid w:val="00094372"/>
    <w:rsid w:val="000968AD"/>
    <w:rsid w:val="000A080E"/>
    <w:rsid w:val="000A22E7"/>
    <w:rsid w:val="000A489D"/>
    <w:rsid w:val="000A5516"/>
    <w:rsid w:val="000A5B1A"/>
    <w:rsid w:val="000B0128"/>
    <w:rsid w:val="000B1122"/>
    <w:rsid w:val="000B1F75"/>
    <w:rsid w:val="000B4B7E"/>
    <w:rsid w:val="000C3224"/>
    <w:rsid w:val="000C40C8"/>
    <w:rsid w:val="000C44F2"/>
    <w:rsid w:val="000C7ECA"/>
    <w:rsid w:val="000D0A7F"/>
    <w:rsid w:val="000D1E50"/>
    <w:rsid w:val="000D393D"/>
    <w:rsid w:val="000D487E"/>
    <w:rsid w:val="000D5EA6"/>
    <w:rsid w:val="000E2E25"/>
    <w:rsid w:val="000F17CA"/>
    <w:rsid w:val="000F4B69"/>
    <w:rsid w:val="001036B1"/>
    <w:rsid w:val="00110CCB"/>
    <w:rsid w:val="00112451"/>
    <w:rsid w:val="00112A92"/>
    <w:rsid w:val="001227CA"/>
    <w:rsid w:val="00122CCC"/>
    <w:rsid w:val="00126B1D"/>
    <w:rsid w:val="001312F1"/>
    <w:rsid w:val="001317F1"/>
    <w:rsid w:val="001355E3"/>
    <w:rsid w:val="00142CFF"/>
    <w:rsid w:val="001442ED"/>
    <w:rsid w:val="00145ADA"/>
    <w:rsid w:val="00146D4D"/>
    <w:rsid w:val="0014798C"/>
    <w:rsid w:val="00150B2B"/>
    <w:rsid w:val="001565D5"/>
    <w:rsid w:val="001601C2"/>
    <w:rsid w:val="00162131"/>
    <w:rsid w:val="00164DFF"/>
    <w:rsid w:val="00166EDE"/>
    <w:rsid w:val="001720C9"/>
    <w:rsid w:val="00174BC4"/>
    <w:rsid w:val="00174F65"/>
    <w:rsid w:val="00175978"/>
    <w:rsid w:val="00176F96"/>
    <w:rsid w:val="001772A3"/>
    <w:rsid w:val="00190DF1"/>
    <w:rsid w:val="001948BB"/>
    <w:rsid w:val="0019658B"/>
    <w:rsid w:val="001A3431"/>
    <w:rsid w:val="001A3D8C"/>
    <w:rsid w:val="001A4AE4"/>
    <w:rsid w:val="001A4F32"/>
    <w:rsid w:val="001A6450"/>
    <w:rsid w:val="001A71AE"/>
    <w:rsid w:val="001A747C"/>
    <w:rsid w:val="001B2CCE"/>
    <w:rsid w:val="001B56B5"/>
    <w:rsid w:val="001B5F7B"/>
    <w:rsid w:val="001B716C"/>
    <w:rsid w:val="001C30C5"/>
    <w:rsid w:val="001C3D3F"/>
    <w:rsid w:val="001C708E"/>
    <w:rsid w:val="001D0237"/>
    <w:rsid w:val="001D53EB"/>
    <w:rsid w:val="001D55B4"/>
    <w:rsid w:val="001D6C26"/>
    <w:rsid w:val="001E337B"/>
    <w:rsid w:val="001E4A63"/>
    <w:rsid w:val="001E531C"/>
    <w:rsid w:val="001E6660"/>
    <w:rsid w:val="001F4716"/>
    <w:rsid w:val="001F6850"/>
    <w:rsid w:val="001F7CAF"/>
    <w:rsid w:val="00202558"/>
    <w:rsid w:val="002079C2"/>
    <w:rsid w:val="002120D5"/>
    <w:rsid w:val="0021380A"/>
    <w:rsid w:val="00216161"/>
    <w:rsid w:val="00217BCB"/>
    <w:rsid w:val="00220274"/>
    <w:rsid w:val="00227072"/>
    <w:rsid w:val="00252332"/>
    <w:rsid w:val="002536A5"/>
    <w:rsid w:val="00254F6A"/>
    <w:rsid w:val="002568C5"/>
    <w:rsid w:val="002668FE"/>
    <w:rsid w:val="00273EFB"/>
    <w:rsid w:val="00281EA5"/>
    <w:rsid w:val="00282AAE"/>
    <w:rsid w:val="0028548F"/>
    <w:rsid w:val="0029245B"/>
    <w:rsid w:val="002934E2"/>
    <w:rsid w:val="0029487A"/>
    <w:rsid w:val="002A2CA2"/>
    <w:rsid w:val="002A4BB0"/>
    <w:rsid w:val="002A66DB"/>
    <w:rsid w:val="002B199D"/>
    <w:rsid w:val="002B2BFE"/>
    <w:rsid w:val="002B2CBA"/>
    <w:rsid w:val="002B30CA"/>
    <w:rsid w:val="002B3250"/>
    <w:rsid w:val="002B4888"/>
    <w:rsid w:val="002B4C15"/>
    <w:rsid w:val="002B5AF7"/>
    <w:rsid w:val="002C0CD8"/>
    <w:rsid w:val="002C1F32"/>
    <w:rsid w:val="002C2D38"/>
    <w:rsid w:val="002C394B"/>
    <w:rsid w:val="002C6D4A"/>
    <w:rsid w:val="002D41C6"/>
    <w:rsid w:val="002D7B91"/>
    <w:rsid w:val="002D7EA8"/>
    <w:rsid w:val="002E0412"/>
    <w:rsid w:val="002E0A83"/>
    <w:rsid w:val="002E5FB8"/>
    <w:rsid w:val="002E6473"/>
    <w:rsid w:val="002F1FB9"/>
    <w:rsid w:val="002F44D4"/>
    <w:rsid w:val="002F7A48"/>
    <w:rsid w:val="00300F20"/>
    <w:rsid w:val="00305828"/>
    <w:rsid w:val="00310B6C"/>
    <w:rsid w:val="00310DCC"/>
    <w:rsid w:val="0031451B"/>
    <w:rsid w:val="003149A4"/>
    <w:rsid w:val="00314A9C"/>
    <w:rsid w:val="00315372"/>
    <w:rsid w:val="00315904"/>
    <w:rsid w:val="003266BD"/>
    <w:rsid w:val="003275DD"/>
    <w:rsid w:val="00331BF5"/>
    <w:rsid w:val="00333DC5"/>
    <w:rsid w:val="00335D75"/>
    <w:rsid w:val="0034019D"/>
    <w:rsid w:val="0034276D"/>
    <w:rsid w:val="003437F0"/>
    <w:rsid w:val="0034381C"/>
    <w:rsid w:val="003440E2"/>
    <w:rsid w:val="00351CF3"/>
    <w:rsid w:val="003527F9"/>
    <w:rsid w:val="003558F1"/>
    <w:rsid w:val="0036063A"/>
    <w:rsid w:val="003609E5"/>
    <w:rsid w:val="00362A98"/>
    <w:rsid w:val="00362FA7"/>
    <w:rsid w:val="00366B50"/>
    <w:rsid w:val="00367548"/>
    <w:rsid w:val="00370274"/>
    <w:rsid w:val="003712EF"/>
    <w:rsid w:val="00374F4A"/>
    <w:rsid w:val="003801FE"/>
    <w:rsid w:val="003812E6"/>
    <w:rsid w:val="0038263D"/>
    <w:rsid w:val="0038312B"/>
    <w:rsid w:val="00385E99"/>
    <w:rsid w:val="00386725"/>
    <w:rsid w:val="00393708"/>
    <w:rsid w:val="00394355"/>
    <w:rsid w:val="003949F4"/>
    <w:rsid w:val="003A245A"/>
    <w:rsid w:val="003A4AFC"/>
    <w:rsid w:val="003B0C7C"/>
    <w:rsid w:val="003B26AF"/>
    <w:rsid w:val="003B2DD1"/>
    <w:rsid w:val="003B4469"/>
    <w:rsid w:val="003B4C1E"/>
    <w:rsid w:val="003B5939"/>
    <w:rsid w:val="003C7484"/>
    <w:rsid w:val="003D0ECB"/>
    <w:rsid w:val="003D5EF8"/>
    <w:rsid w:val="003D7DFE"/>
    <w:rsid w:val="003E1B09"/>
    <w:rsid w:val="003E7E65"/>
    <w:rsid w:val="003F002E"/>
    <w:rsid w:val="003F04B8"/>
    <w:rsid w:val="003F0E47"/>
    <w:rsid w:val="003F18DA"/>
    <w:rsid w:val="003F39F6"/>
    <w:rsid w:val="00401313"/>
    <w:rsid w:val="00402AA5"/>
    <w:rsid w:val="0040769A"/>
    <w:rsid w:val="00410EDF"/>
    <w:rsid w:val="00412D71"/>
    <w:rsid w:val="004152C4"/>
    <w:rsid w:val="0042093C"/>
    <w:rsid w:val="00423746"/>
    <w:rsid w:val="00425687"/>
    <w:rsid w:val="00431A51"/>
    <w:rsid w:val="00432357"/>
    <w:rsid w:val="00434D45"/>
    <w:rsid w:val="00442150"/>
    <w:rsid w:val="00446F1D"/>
    <w:rsid w:val="00450C74"/>
    <w:rsid w:val="00450E3E"/>
    <w:rsid w:val="00451510"/>
    <w:rsid w:val="00453725"/>
    <w:rsid w:val="00456715"/>
    <w:rsid w:val="00457763"/>
    <w:rsid w:val="004638D6"/>
    <w:rsid w:val="00470973"/>
    <w:rsid w:val="0047157C"/>
    <w:rsid w:val="00474793"/>
    <w:rsid w:val="00480DE9"/>
    <w:rsid w:val="00485517"/>
    <w:rsid w:val="004858D1"/>
    <w:rsid w:val="0049435D"/>
    <w:rsid w:val="00495F9F"/>
    <w:rsid w:val="004A121B"/>
    <w:rsid w:val="004A13C9"/>
    <w:rsid w:val="004A6612"/>
    <w:rsid w:val="004A6DC9"/>
    <w:rsid w:val="004A7D29"/>
    <w:rsid w:val="004B0165"/>
    <w:rsid w:val="004B12FD"/>
    <w:rsid w:val="004B2D26"/>
    <w:rsid w:val="004B6452"/>
    <w:rsid w:val="004C0527"/>
    <w:rsid w:val="004D1C6E"/>
    <w:rsid w:val="004D4564"/>
    <w:rsid w:val="004D54CA"/>
    <w:rsid w:val="004D68B9"/>
    <w:rsid w:val="004E25DE"/>
    <w:rsid w:val="004E578A"/>
    <w:rsid w:val="004F2B84"/>
    <w:rsid w:val="004F36F5"/>
    <w:rsid w:val="00501AF6"/>
    <w:rsid w:val="00502614"/>
    <w:rsid w:val="00502D7E"/>
    <w:rsid w:val="00504479"/>
    <w:rsid w:val="005045F4"/>
    <w:rsid w:val="00504FC8"/>
    <w:rsid w:val="00506BEE"/>
    <w:rsid w:val="005118F9"/>
    <w:rsid w:val="00512167"/>
    <w:rsid w:val="0051459A"/>
    <w:rsid w:val="005178F9"/>
    <w:rsid w:val="00521AF1"/>
    <w:rsid w:val="00521B0A"/>
    <w:rsid w:val="0052514E"/>
    <w:rsid w:val="00527851"/>
    <w:rsid w:val="005369D8"/>
    <w:rsid w:val="00537826"/>
    <w:rsid w:val="005404E5"/>
    <w:rsid w:val="00545A89"/>
    <w:rsid w:val="0054783C"/>
    <w:rsid w:val="00553C85"/>
    <w:rsid w:val="00554127"/>
    <w:rsid w:val="0055571B"/>
    <w:rsid w:val="00555BE8"/>
    <w:rsid w:val="00556DDC"/>
    <w:rsid w:val="005579F2"/>
    <w:rsid w:val="00557C10"/>
    <w:rsid w:val="00564A74"/>
    <w:rsid w:val="0056593E"/>
    <w:rsid w:val="00567417"/>
    <w:rsid w:val="00573BC4"/>
    <w:rsid w:val="005803F4"/>
    <w:rsid w:val="00584A58"/>
    <w:rsid w:val="00587345"/>
    <w:rsid w:val="00587C90"/>
    <w:rsid w:val="005933F3"/>
    <w:rsid w:val="00593B23"/>
    <w:rsid w:val="00594505"/>
    <w:rsid w:val="005975C8"/>
    <w:rsid w:val="005A2185"/>
    <w:rsid w:val="005A22AD"/>
    <w:rsid w:val="005A287A"/>
    <w:rsid w:val="005A3B28"/>
    <w:rsid w:val="005A3CED"/>
    <w:rsid w:val="005A49A2"/>
    <w:rsid w:val="005B0C0A"/>
    <w:rsid w:val="005B0DE1"/>
    <w:rsid w:val="005B36C8"/>
    <w:rsid w:val="005B3929"/>
    <w:rsid w:val="005B610E"/>
    <w:rsid w:val="005B62E4"/>
    <w:rsid w:val="005C425B"/>
    <w:rsid w:val="005C7E87"/>
    <w:rsid w:val="005D0BFB"/>
    <w:rsid w:val="005D5048"/>
    <w:rsid w:val="005D5106"/>
    <w:rsid w:val="005E049D"/>
    <w:rsid w:val="005E6B30"/>
    <w:rsid w:val="005F0E5D"/>
    <w:rsid w:val="005F39AC"/>
    <w:rsid w:val="005F7758"/>
    <w:rsid w:val="005F78CE"/>
    <w:rsid w:val="00600A80"/>
    <w:rsid w:val="00600A9F"/>
    <w:rsid w:val="00602631"/>
    <w:rsid w:val="00603E5C"/>
    <w:rsid w:val="0060407B"/>
    <w:rsid w:val="00607751"/>
    <w:rsid w:val="00613E32"/>
    <w:rsid w:val="00613FF1"/>
    <w:rsid w:val="006174CA"/>
    <w:rsid w:val="00620434"/>
    <w:rsid w:val="00620C1C"/>
    <w:rsid w:val="00621201"/>
    <w:rsid w:val="006239F8"/>
    <w:rsid w:val="00623A38"/>
    <w:rsid w:val="00623CC4"/>
    <w:rsid w:val="006302DD"/>
    <w:rsid w:val="0063314A"/>
    <w:rsid w:val="00634FEE"/>
    <w:rsid w:val="00635F61"/>
    <w:rsid w:val="006428C5"/>
    <w:rsid w:val="006468A8"/>
    <w:rsid w:val="00647732"/>
    <w:rsid w:val="0065579B"/>
    <w:rsid w:val="00655B33"/>
    <w:rsid w:val="00655CC6"/>
    <w:rsid w:val="00657071"/>
    <w:rsid w:val="00660B00"/>
    <w:rsid w:val="006632AA"/>
    <w:rsid w:val="00663669"/>
    <w:rsid w:val="006652A0"/>
    <w:rsid w:val="00666DF0"/>
    <w:rsid w:val="00667C93"/>
    <w:rsid w:val="00674676"/>
    <w:rsid w:val="00677C56"/>
    <w:rsid w:val="00677C59"/>
    <w:rsid w:val="006805C2"/>
    <w:rsid w:val="00680F6B"/>
    <w:rsid w:val="006824A7"/>
    <w:rsid w:val="00686B23"/>
    <w:rsid w:val="0069134A"/>
    <w:rsid w:val="00694AE9"/>
    <w:rsid w:val="00695D49"/>
    <w:rsid w:val="00696516"/>
    <w:rsid w:val="006A359E"/>
    <w:rsid w:val="006A6141"/>
    <w:rsid w:val="006A761A"/>
    <w:rsid w:val="006B3658"/>
    <w:rsid w:val="006B4BFB"/>
    <w:rsid w:val="006B67F6"/>
    <w:rsid w:val="006C2858"/>
    <w:rsid w:val="006C4630"/>
    <w:rsid w:val="006C51D0"/>
    <w:rsid w:val="006D02C7"/>
    <w:rsid w:val="006D0FFD"/>
    <w:rsid w:val="006D2BE5"/>
    <w:rsid w:val="006D3465"/>
    <w:rsid w:val="006D3F44"/>
    <w:rsid w:val="006D6BDB"/>
    <w:rsid w:val="006E19D9"/>
    <w:rsid w:val="006E2FC4"/>
    <w:rsid w:val="006E4C77"/>
    <w:rsid w:val="006E6762"/>
    <w:rsid w:val="006F08C3"/>
    <w:rsid w:val="006F1566"/>
    <w:rsid w:val="006F1CA6"/>
    <w:rsid w:val="006F2BEB"/>
    <w:rsid w:val="006F448F"/>
    <w:rsid w:val="006F796D"/>
    <w:rsid w:val="0070082B"/>
    <w:rsid w:val="0070449C"/>
    <w:rsid w:val="0071274F"/>
    <w:rsid w:val="00712B76"/>
    <w:rsid w:val="00715AA4"/>
    <w:rsid w:val="00717CC4"/>
    <w:rsid w:val="00724D9F"/>
    <w:rsid w:val="00726691"/>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60B68"/>
    <w:rsid w:val="00761287"/>
    <w:rsid w:val="00772A94"/>
    <w:rsid w:val="007737B7"/>
    <w:rsid w:val="007752A3"/>
    <w:rsid w:val="00781F67"/>
    <w:rsid w:val="007824A3"/>
    <w:rsid w:val="007824BE"/>
    <w:rsid w:val="00795A91"/>
    <w:rsid w:val="00796B5C"/>
    <w:rsid w:val="007A2873"/>
    <w:rsid w:val="007A7D8C"/>
    <w:rsid w:val="007B25F7"/>
    <w:rsid w:val="007B3E9B"/>
    <w:rsid w:val="007B43BE"/>
    <w:rsid w:val="007B7754"/>
    <w:rsid w:val="007B7EAB"/>
    <w:rsid w:val="007C2BA6"/>
    <w:rsid w:val="007D0A4C"/>
    <w:rsid w:val="007D35AA"/>
    <w:rsid w:val="007D67AE"/>
    <w:rsid w:val="007D6CD7"/>
    <w:rsid w:val="007E3F55"/>
    <w:rsid w:val="007E53E4"/>
    <w:rsid w:val="007E7D20"/>
    <w:rsid w:val="007F0412"/>
    <w:rsid w:val="007F23AE"/>
    <w:rsid w:val="007F6BAB"/>
    <w:rsid w:val="00807867"/>
    <w:rsid w:val="008119EE"/>
    <w:rsid w:val="00812919"/>
    <w:rsid w:val="00813738"/>
    <w:rsid w:val="008151E0"/>
    <w:rsid w:val="00816300"/>
    <w:rsid w:val="008174DC"/>
    <w:rsid w:val="008204FD"/>
    <w:rsid w:val="00822072"/>
    <w:rsid w:val="008232FC"/>
    <w:rsid w:val="0082338E"/>
    <w:rsid w:val="008234F2"/>
    <w:rsid w:val="008254E7"/>
    <w:rsid w:val="008259AE"/>
    <w:rsid w:val="00830426"/>
    <w:rsid w:val="00837D04"/>
    <w:rsid w:val="00843C2F"/>
    <w:rsid w:val="00843E2A"/>
    <w:rsid w:val="0085251D"/>
    <w:rsid w:val="00853F8C"/>
    <w:rsid w:val="0085606F"/>
    <w:rsid w:val="00856FF5"/>
    <w:rsid w:val="00865FC2"/>
    <w:rsid w:val="00871FD1"/>
    <w:rsid w:val="00873540"/>
    <w:rsid w:val="0087391A"/>
    <w:rsid w:val="00875A8A"/>
    <w:rsid w:val="00880265"/>
    <w:rsid w:val="0088164B"/>
    <w:rsid w:val="00883BC5"/>
    <w:rsid w:val="008860DF"/>
    <w:rsid w:val="00886D7B"/>
    <w:rsid w:val="00891ACD"/>
    <w:rsid w:val="00893CFA"/>
    <w:rsid w:val="0089718A"/>
    <w:rsid w:val="00897431"/>
    <w:rsid w:val="008A1147"/>
    <w:rsid w:val="008A25B1"/>
    <w:rsid w:val="008A25D7"/>
    <w:rsid w:val="008A4F40"/>
    <w:rsid w:val="008B1A59"/>
    <w:rsid w:val="008B7E0A"/>
    <w:rsid w:val="008C0C11"/>
    <w:rsid w:val="008C2A81"/>
    <w:rsid w:val="008C36E5"/>
    <w:rsid w:val="008D00BF"/>
    <w:rsid w:val="008D4951"/>
    <w:rsid w:val="008D5B8D"/>
    <w:rsid w:val="008D63DD"/>
    <w:rsid w:val="008D6DAD"/>
    <w:rsid w:val="008E2985"/>
    <w:rsid w:val="008E3711"/>
    <w:rsid w:val="008E41D2"/>
    <w:rsid w:val="008F0457"/>
    <w:rsid w:val="008F0E41"/>
    <w:rsid w:val="008F5F90"/>
    <w:rsid w:val="009000B6"/>
    <w:rsid w:val="009010D1"/>
    <w:rsid w:val="0090396F"/>
    <w:rsid w:val="0090639B"/>
    <w:rsid w:val="00907348"/>
    <w:rsid w:val="0090792C"/>
    <w:rsid w:val="00915331"/>
    <w:rsid w:val="009224CC"/>
    <w:rsid w:val="00926829"/>
    <w:rsid w:val="00931CEA"/>
    <w:rsid w:val="00934603"/>
    <w:rsid w:val="00935DDE"/>
    <w:rsid w:val="009436EF"/>
    <w:rsid w:val="00943F07"/>
    <w:rsid w:val="00952EE8"/>
    <w:rsid w:val="00953B8B"/>
    <w:rsid w:val="009545F9"/>
    <w:rsid w:val="00961947"/>
    <w:rsid w:val="00961F60"/>
    <w:rsid w:val="00962E81"/>
    <w:rsid w:val="00965BC7"/>
    <w:rsid w:val="009666D8"/>
    <w:rsid w:val="009674D3"/>
    <w:rsid w:val="0097192C"/>
    <w:rsid w:val="00973213"/>
    <w:rsid w:val="009732F3"/>
    <w:rsid w:val="00973948"/>
    <w:rsid w:val="00976380"/>
    <w:rsid w:val="009806B8"/>
    <w:rsid w:val="00980B80"/>
    <w:rsid w:val="00984538"/>
    <w:rsid w:val="009860B4"/>
    <w:rsid w:val="0099324A"/>
    <w:rsid w:val="009A5F6E"/>
    <w:rsid w:val="009A65DC"/>
    <w:rsid w:val="009B2684"/>
    <w:rsid w:val="009B31B7"/>
    <w:rsid w:val="009B39E1"/>
    <w:rsid w:val="009C54B1"/>
    <w:rsid w:val="009C784F"/>
    <w:rsid w:val="009D0007"/>
    <w:rsid w:val="009D068A"/>
    <w:rsid w:val="009D1CB5"/>
    <w:rsid w:val="009D4068"/>
    <w:rsid w:val="009D4763"/>
    <w:rsid w:val="009D7AB1"/>
    <w:rsid w:val="009E0C64"/>
    <w:rsid w:val="009E2A71"/>
    <w:rsid w:val="009E2F2C"/>
    <w:rsid w:val="009E7BFD"/>
    <w:rsid w:val="009F20F3"/>
    <w:rsid w:val="009F4720"/>
    <w:rsid w:val="009F587A"/>
    <w:rsid w:val="009F6818"/>
    <w:rsid w:val="00A029D3"/>
    <w:rsid w:val="00A07338"/>
    <w:rsid w:val="00A1001B"/>
    <w:rsid w:val="00A142CB"/>
    <w:rsid w:val="00A14A77"/>
    <w:rsid w:val="00A16176"/>
    <w:rsid w:val="00A20C8D"/>
    <w:rsid w:val="00A2417B"/>
    <w:rsid w:val="00A26A24"/>
    <w:rsid w:val="00A32DC0"/>
    <w:rsid w:val="00A3387B"/>
    <w:rsid w:val="00A3630F"/>
    <w:rsid w:val="00A36A34"/>
    <w:rsid w:val="00A44FCF"/>
    <w:rsid w:val="00A4653F"/>
    <w:rsid w:val="00A47386"/>
    <w:rsid w:val="00A547A8"/>
    <w:rsid w:val="00A55ED6"/>
    <w:rsid w:val="00A56403"/>
    <w:rsid w:val="00A57A23"/>
    <w:rsid w:val="00A600A1"/>
    <w:rsid w:val="00A60E03"/>
    <w:rsid w:val="00A62546"/>
    <w:rsid w:val="00A6350B"/>
    <w:rsid w:val="00A65F42"/>
    <w:rsid w:val="00A709FC"/>
    <w:rsid w:val="00A712DA"/>
    <w:rsid w:val="00A7439D"/>
    <w:rsid w:val="00A86609"/>
    <w:rsid w:val="00A954A8"/>
    <w:rsid w:val="00A96123"/>
    <w:rsid w:val="00AA0321"/>
    <w:rsid w:val="00AA229D"/>
    <w:rsid w:val="00AA27E7"/>
    <w:rsid w:val="00AB3CCC"/>
    <w:rsid w:val="00AC2142"/>
    <w:rsid w:val="00AC3391"/>
    <w:rsid w:val="00AD08C1"/>
    <w:rsid w:val="00AD2A9F"/>
    <w:rsid w:val="00AD347A"/>
    <w:rsid w:val="00AE1348"/>
    <w:rsid w:val="00AE7700"/>
    <w:rsid w:val="00AF2AC2"/>
    <w:rsid w:val="00AF378D"/>
    <w:rsid w:val="00AF44ED"/>
    <w:rsid w:val="00AF574A"/>
    <w:rsid w:val="00AF5B04"/>
    <w:rsid w:val="00AF5E55"/>
    <w:rsid w:val="00B024F2"/>
    <w:rsid w:val="00B04C24"/>
    <w:rsid w:val="00B060E1"/>
    <w:rsid w:val="00B07252"/>
    <w:rsid w:val="00B11FE0"/>
    <w:rsid w:val="00B15AEB"/>
    <w:rsid w:val="00B166E5"/>
    <w:rsid w:val="00B20EB5"/>
    <w:rsid w:val="00B2198A"/>
    <w:rsid w:val="00B242A1"/>
    <w:rsid w:val="00B24D1C"/>
    <w:rsid w:val="00B24EB1"/>
    <w:rsid w:val="00B25202"/>
    <w:rsid w:val="00B30B05"/>
    <w:rsid w:val="00B312E5"/>
    <w:rsid w:val="00B31F35"/>
    <w:rsid w:val="00B34DD0"/>
    <w:rsid w:val="00B3551E"/>
    <w:rsid w:val="00B36D3F"/>
    <w:rsid w:val="00B37646"/>
    <w:rsid w:val="00B4001D"/>
    <w:rsid w:val="00B40260"/>
    <w:rsid w:val="00B4271A"/>
    <w:rsid w:val="00B43FC6"/>
    <w:rsid w:val="00B44C41"/>
    <w:rsid w:val="00B4507A"/>
    <w:rsid w:val="00B450DF"/>
    <w:rsid w:val="00B452DF"/>
    <w:rsid w:val="00B47561"/>
    <w:rsid w:val="00B555E7"/>
    <w:rsid w:val="00B56F79"/>
    <w:rsid w:val="00B6110F"/>
    <w:rsid w:val="00B64458"/>
    <w:rsid w:val="00B653FB"/>
    <w:rsid w:val="00B657CE"/>
    <w:rsid w:val="00B66179"/>
    <w:rsid w:val="00B7050A"/>
    <w:rsid w:val="00B73289"/>
    <w:rsid w:val="00B754BE"/>
    <w:rsid w:val="00B77730"/>
    <w:rsid w:val="00B77A8B"/>
    <w:rsid w:val="00B80B04"/>
    <w:rsid w:val="00B816DD"/>
    <w:rsid w:val="00B81C35"/>
    <w:rsid w:val="00B82EAE"/>
    <w:rsid w:val="00B85C8F"/>
    <w:rsid w:val="00B865D3"/>
    <w:rsid w:val="00B914C2"/>
    <w:rsid w:val="00B914DD"/>
    <w:rsid w:val="00B93EF8"/>
    <w:rsid w:val="00B941C6"/>
    <w:rsid w:val="00BA471B"/>
    <w:rsid w:val="00BA7522"/>
    <w:rsid w:val="00BB25B7"/>
    <w:rsid w:val="00BB2F61"/>
    <w:rsid w:val="00BC1C93"/>
    <w:rsid w:val="00BC5485"/>
    <w:rsid w:val="00BC674B"/>
    <w:rsid w:val="00BD02ED"/>
    <w:rsid w:val="00BD18E1"/>
    <w:rsid w:val="00BD1DA3"/>
    <w:rsid w:val="00BD1F0A"/>
    <w:rsid w:val="00BD7B72"/>
    <w:rsid w:val="00BE0262"/>
    <w:rsid w:val="00BE0975"/>
    <w:rsid w:val="00BE0F03"/>
    <w:rsid w:val="00BE19CC"/>
    <w:rsid w:val="00BE37AB"/>
    <w:rsid w:val="00BE5EEB"/>
    <w:rsid w:val="00BE7157"/>
    <w:rsid w:val="00BE7DA3"/>
    <w:rsid w:val="00BF30DB"/>
    <w:rsid w:val="00BF3856"/>
    <w:rsid w:val="00BF6246"/>
    <w:rsid w:val="00C006E1"/>
    <w:rsid w:val="00C0127F"/>
    <w:rsid w:val="00C0494A"/>
    <w:rsid w:val="00C05F90"/>
    <w:rsid w:val="00C11047"/>
    <w:rsid w:val="00C11EAB"/>
    <w:rsid w:val="00C123DD"/>
    <w:rsid w:val="00C16B71"/>
    <w:rsid w:val="00C25541"/>
    <w:rsid w:val="00C301E7"/>
    <w:rsid w:val="00C31A1A"/>
    <w:rsid w:val="00C31ED6"/>
    <w:rsid w:val="00C32473"/>
    <w:rsid w:val="00C351CD"/>
    <w:rsid w:val="00C41659"/>
    <w:rsid w:val="00C42136"/>
    <w:rsid w:val="00C467A8"/>
    <w:rsid w:val="00C5285B"/>
    <w:rsid w:val="00C533D0"/>
    <w:rsid w:val="00C575F5"/>
    <w:rsid w:val="00C61244"/>
    <w:rsid w:val="00C622C1"/>
    <w:rsid w:val="00C655FF"/>
    <w:rsid w:val="00C728D4"/>
    <w:rsid w:val="00C73417"/>
    <w:rsid w:val="00C74A8C"/>
    <w:rsid w:val="00C761C4"/>
    <w:rsid w:val="00C76F56"/>
    <w:rsid w:val="00C77AA3"/>
    <w:rsid w:val="00C8115D"/>
    <w:rsid w:val="00C86C60"/>
    <w:rsid w:val="00C94BC0"/>
    <w:rsid w:val="00CA1E66"/>
    <w:rsid w:val="00CA31A7"/>
    <w:rsid w:val="00CA4148"/>
    <w:rsid w:val="00CA4532"/>
    <w:rsid w:val="00CB0D7D"/>
    <w:rsid w:val="00CB4D67"/>
    <w:rsid w:val="00CB7F5C"/>
    <w:rsid w:val="00CC018F"/>
    <w:rsid w:val="00CC3157"/>
    <w:rsid w:val="00CC7B4F"/>
    <w:rsid w:val="00CD1BE3"/>
    <w:rsid w:val="00CD3470"/>
    <w:rsid w:val="00CD4690"/>
    <w:rsid w:val="00CD6A9F"/>
    <w:rsid w:val="00CD7B2F"/>
    <w:rsid w:val="00CE08DB"/>
    <w:rsid w:val="00CE3462"/>
    <w:rsid w:val="00CE39C1"/>
    <w:rsid w:val="00CE4392"/>
    <w:rsid w:val="00CE5AE0"/>
    <w:rsid w:val="00CF0E84"/>
    <w:rsid w:val="00CF20B4"/>
    <w:rsid w:val="00CF28AE"/>
    <w:rsid w:val="00CF6517"/>
    <w:rsid w:val="00CF7FA6"/>
    <w:rsid w:val="00D028B2"/>
    <w:rsid w:val="00D044E5"/>
    <w:rsid w:val="00D04ACA"/>
    <w:rsid w:val="00D13198"/>
    <w:rsid w:val="00D143F8"/>
    <w:rsid w:val="00D14AF1"/>
    <w:rsid w:val="00D17000"/>
    <w:rsid w:val="00D20A62"/>
    <w:rsid w:val="00D21B72"/>
    <w:rsid w:val="00D23D1A"/>
    <w:rsid w:val="00D2409D"/>
    <w:rsid w:val="00D24B04"/>
    <w:rsid w:val="00D27364"/>
    <w:rsid w:val="00D3026D"/>
    <w:rsid w:val="00D32B60"/>
    <w:rsid w:val="00D33606"/>
    <w:rsid w:val="00D3505C"/>
    <w:rsid w:val="00D35FB3"/>
    <w:rsid w:val="00D37595"/>
    <w:rsid w:val="00D37731"/>
    <w:rsid w:val="00D40178"/>
    <w:rsid w:val="00D416ED"/>
    <w:rsid w:val="00D42FF2"/>
    <w:rsid w:val="00D447F7"/>
    <w:rsid w:val="00D54778"/>
    <w:rsid w:val="00D54DE8"/>
    <w:rsid w:val="00D66F91"/>
    <w:rsid w:val="00D73B8D"/>
    <w:rsid w:val="00D758CD"/>
    <w:rsid w:val="00D82C44"/>
    <w:rsid w:val="00D861E0"/>
    <w:rsid w:val="00D87F17"/>
    <w:rsid w:val="00D9148F"/>
    <w:rsid w:val="00D91833"/>
    <w:rsid w:val="00D91C9A"/>
    <w:rsid w:val="00D92992"/>
    <w:rsid w:val="00D971E3"/>
    <w:rsid w:val="00DA2689"/>
    <w:rsid w:val="00DA64C7"/>
    <w:rsid w:val="00DB0146"/>
    <w:rsid w:val="00DB78C3"/>
    <w:rsid w:val="00DC0797"/>
    <w:rsid w:val="00DC0BF3"/>
    <w:rsid w:val="00DC25F2"/>
    <w:rsid w:val="00DC2ECF"/>
    <w:rsid w:val="00DC3453"/>
    <w:rsid w:val="00DC4189"/>
    <w:rsid w:val="00DC43E4"/>
    <w:rsid w:val="00DC4C98"/>
    <w:rsid w:val="00DC62BB"/>
    <w:rsid w:val="00DC76EB"/>
    <w:rsid w:val="00DD00CA"/>
    <w:rsid w:val="00DD46FB"/>
    <w:rsid w:val="00DD6BAE"/>
    <w:rsid w:val="00DE3165"/>
    <w:rsid w:val="00DE42E0"/>
    <w:rsid w:val="00DF2722"/>
    <w:rsid w:val="00DF4266"/>
    <w:rsid w:val="00DF4D3C"/>
    <w:rsid w:val="00DF7B88"/>
    <w:rsid w:val="00E05A7D"/>
    <w:rsid w:val="00E06A7D"/>
    <w:rsid w:val="00E07DB7"/>
    <w:rsid w:val="00E12678"/>
    <w:rsid w:val="00E158B9"/>
    <w:rsid w:val="00E15BA2"/>
    <w:rsid w:val="00E17A78"/>
    <w:rsid w:val="00E22D19"/>
    <w:rsid w:val="00E25F35"/>
    <w:rsid w:val="00E26423"/>
    <w:rsid w:val="00E301E0"/>
    <w:rsid w:val="00E304B8"/>
    <w:rsid w:val="00E31A8E"/>
    <w:rsid w:val="00E31B1B"/>
    <w:rsid w:val="00E3639F"/>
    <w:rsid w:val="00E41637"/>
    <w:rsid w:val="00E46963"/>
    <w:rsid w:val="00E46BA8"/>
    <w:rsid w:val="00E46EB8"/>
    <w:rsid w:val="00E470C0"/>
    <w:rsid w:val="00E471E4"/>
    <w:rsid w:val="00E474B7"/>
    <w:rsid w:val="00E54191"/>
    <w:rsid w:val="00E63066"/>
    <w:rsid w:val="00E664EA"/>
    <w:rsid w:val="00E6743D"/>
    <w:rsid w:val="00E70C53"/>
    <w:rsid w:val="00E728B6"/>
    <w:rsid w:val="00E76AFA"/>
    <w:rsid w:val="00E771FF"/>
    <w:rsid w:val="00E8297E"/>
    <w:rsid w:val="00E8639E"/>
    <w:rsid w:val="00E87470"/>
    <w:rsid w:val="00E909F8"/>
    <w:rsid w:val="00E91055"/>
    <w:rsid w:val="00E926E3"/>
    <w:rsid w:val="00EB1A72"/>
    <w:rsid w:val="00EB1AA8"/>
    <w:rsid w:val="00EB603A"/>
    <w:rsid w:val="00EC2859"/>
    <w:rsid w:val="00EC2D35"/>
    <w:rsid w:val="00EC3D77"/>
    <w:rsid w:val="00EC3E84"/>
    <w:rsid w:val="00EC4E72"/>
    <w:rsid w:val="00EC6E9F"/>
    <w:rsid w:val="00EC7BCE"/>
    <w:rsid w:val="00ED1F45"/>
    <w:rsid w:val="00ED2B18"/>
    <w:rsid w:val="00ED6348"/>
    <w:rsid w:val="00EE3F78"/>
    <w:rsid w:val="00EE46B9"/>
    <w:rsid w:val="00EE5565"/>
    <w:rsid w:val="00EE5EC6"/>
    <w:rsid w:val="00EE742C"/>
    <w:rsid w:val="00EE76F6"/>
    <w:rsid w:val="00EF52C2"/>
    <w:rsid w:val="00EF598A"/>
    <w:rsid w:val="00EF6D1B"/>
    <w:rsid w:val="00F027B8"/>
    <w:rsid w:val="00F03476"/>
    <w:rsid w:val="00F05F99"/>
    <w:rsid w:val="00F10486"/>
    <w:rsid w:val="00F10500"/>
    <w:rsid w:val="00F12DBD"/>
    <w:rsid w:val="00F15BCA"/>
    <w:rsid w:val="00F1756E"/>
    <w:rsid w:val="00F234D6"/>
    <w:rsid w:val="00F24422"/>
    <w:rsid w:val="00F25131"/>
    <w:rsid w:val="00F337D0"/>
    <w:rsid w:val="00F40993"/>
    <w:rsid w:val="00F42381"/>
    <w:rsid w:val="00F50EFA"/>
    <w:rsid w:val="00F520F5"/>
    <w:rsid w:val="00F52147"/>
    <w:rsid w:val="00F53489"/>
    <w:rsid w:val="00F540A4"/>
    <w:rsid w:val="00F541ED"/>
    <w:rsid w:val="00F609A8"/>
    <w:rsid w:val="00F60C8A"/>
    <w:rsid w:val="00F6265E"/>
    <w:rsid w:val="00F62B9E"/>
    <w:rsid w:val="00F63AEC"/>
    <w:rsid w:val="00F7184A"/>
    <w:rsid w:val="00F7349E"/>
    <w:rsid w:val="00F736B8"/>
    <w:rsid w:val="00F738C2"/>
    <w:rsid w:val="00F75002"/>
    <w:rsid w:val="00F76AC5"/>
    <w:rsid w:val="00F80EFD"/>
    <w:rsid w:val="00F82428"/>
    <w:rsid w:val="00F828FC"/>
    <w:rsid w:val="00F830AF"/>
    <w:rsid w:val="00F90917"/>
    <w:rsid w:val="00F92A43"/>
    <w:rsid w:val="00F92AC3"/>
    <w:rsid w:val="00F94A08"/>
    <w:rsid w:val="00F94B3D"/>
    <w:rsid w:val="00FA2B1D"/>
    <w:rsid w:val="00FA691B"/>
    <w:rsid w:val="00FB0820"/>
    <w:rsid w:val="00FB55D5"/>
    <w:rsid w:val="00FB5CAD"/>
    <w:rsid w:val="00FC166B"/>
    <w:rsid w:val="00FC1E7B"/>
    <w:rsid w:val="00FC2A74"/>
    <w:rsid w:val="00FC4AF4"/>
    <w:rsid w:val="00FC6518"/>
    <w:rsid w:val="00FD75D0"/>
    <w:rsid w:val="00FD7DA1"/>
    <w:rsid w:val="00FE3F31"/>
    <w:rsid w:val="00FE4308"/>
    <w:rsid w:val="00FE5A3E"/>
    <w:rsid w:val="00FE7141"/>
    <w:rsid w:val="00FF28FD"/>
    <w:rsid w:val="00FF31C6"/>
    <w:rsid w:val="00FF3EEE"/>
    <w:rsid w:val="00FF6C77"/>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46A1AEBD-A7FC-493F-833E-E9F5511A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D20A62"/>
    <w:rPr>
      <w:rFonts w:ascii="Arial" w:eastAsia="MS Mincho" w:hAnsi="Arial" w:cs="Times New Roman"/>
      <w:b/>
      <w:kern w:val="0"/>
      <w:sz w:val="20"/>
      <w:szCs w:val="24"/>
      <w:lang w:eastAsia="en-US"/>
    </w:rPr>
  </w:style>
  <w:style w:type="table" w:styleId="a7">
    <w:name w:val="Table Grid"/>
    <w:basedOn w:val="a2"/>
    <w:uiPriority w:val="59"/>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c"/>
    <w:unhideWhenUsed/>
    <w:qFormat/>
    <w:rsid w:val="00666DF0"/>
    <w:rPr>
      <w:rFonts w:asciiTheme="majorHAnsi" w:eastAsia="黑体" w:hAnsiTheme="majorHAnsi" w:cstheme="majorBidi"/>
      <w:szCs w:val="20"/>
    </w:rPr>
  </w:style>
  <w:style w:type="paragraph" w:styleId="ad">
    <w:name w:val="Balloon Text"/>
    <w:basedOn w:val="a"/>
    <w:link w:val="ae"/>
    <w:uiPriority w:val="99"/>
    <w:semiHidden/>
    <w:unhideWhenUsed/>
    <w:rsid w:val="000D1E50"/>
    <w:rPr>
      <w:sz w:val="18"/>
      <w:szCs w:val="18"/>
    </w:rPr>
  </w:style>
  <w:style w:type="character" w:customStyle="1" w:styleId="ae">
    <w:name w:val="批注框文本 字符"/>
    <w:basedOn w:val="a1"/>
    <w:link w:val="ad"/>
    <w:uiPriority w:val="99"/>
    <w:semiHidden/>
    <w:rsid w:val="000D1E50"/>
    <w:rPr>
      <w:rFonts w:ascii="Times New Roman" w:eastAsia="Times New Roman" w:hAnsi="Times New Roman" w:cs="Times New Roman"/>
      <w:kern w:val="0"/>
      <w:sz w:val="18"/>
      <w:szCs w:val="18"/>
      <w:lang w:eastAsia="en-US"/>
    </w:rPr>
  </w:style>
  <w:style w:type="character" w:styleId="af">
    <w:name w:val="annotation reference"/>
    <w:basedOn w:val="a1"/>
    <w:uiPriority w:val="99"/>
    <w:unhideWhenUsed/>
    <w:qFormat/>
    <w:rsid w:val="003609E5"/>
    <w:rPr>
      <w:sz w:val="21"/>
      <w:szCs w:val="21"/>
    </w:rPr>
  </w:style>
  <w:style w:type="paragraph" w:styleId="af0">
    <w:name w:val="annotation text"/>
    <w:basedOn w:val="a"/>
    <w:link w:val="af1"/>
    <w:uiPriority w:val="99"/>
    <w:unhideWhenUsed/>
    <w:qFormat/>
    <w:rsid w:val="003609E5"/>
  </w:style>
  <w:style w:type="character" w:customStyle="1" w:styleId="af1">
    <w:name w:val="批注文字 字符"/>
    <w:basedOn w:val="a1"/>
    <w:link w:val="af0"/>
    <w:uiPriority w:val="99"/>
    <w:rsid w:val="003609E5"/>
    <w:rPr>
      <w:rFonts w:ascii="Times New Roman" w:eastAsia="Times New Roman" w:hAnsi="Times New Roman" w:cs="Times New Roman"/>
      <w:kern w:val="0"/>
      <w:sz w:val="20"/>
      <w:szCs w:val="24"/>
      <w:lang w:eastAsia="en-US"/>
    </w:rPr>
  </w:style>
  <w:style w:type="paragraph" w:styleId="af2">
    <w:name w:val="annotation subject"/>
    <w:basedOn w:val="af0"/>
    <w:next w:val="af0"/>
    <w:link w:val="af3"/>
    <w:uiPriority w:val="99"/>
    <w:semiHidden/>
    <w:unhideWhenUsed/>
    <w:rsid w:val="003609E5"/>
    <w:rPr>
      <w:b/>
      <w:bCs/>
    </w:rPr>
  </w:style>
  <w:style w:type="character" w:customStyle="1" w:styleId="af3">
    <w:name w:val="批注主题 字符"/>
    <w:basedOn w:val="af1"/>
    <w:link w:val="af2"/>
    <w:uiPriority w:val="99"/>
    <w:semiHidden/>
    <w:rsid w:val="003609E5"/>
    <w:rPr>
      <w:rFonts w:ascii="Times New Roman" w:eastAsia="Times New Roman" w:hAnsi="Times New Roman" w:cs="Times New Roman"/>
      <w:b/>
      <w:bCs/>
      <w:kern w:val="0"/>
      <w:sz w:val="20"/>
      <w:szCs w:val="24"/>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5"/>
    <w:uiPriority w:val="34"/>
    <w:qFormat/>
    <w:rsid w:val="00070E65"/>
    <w:pPr>
      <w:ind w:firstLineChars="200" w:firstLine="420"/>
    </w:pPr>
  </w:style>
  <w:style w:type="paragraph" w:styleId="af6">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 w:type="character" w:styleId="af7">
    <w:name w:val="Hyperlink"/>
    <w:uiPriority w:val="99"/>
    <w:qFormat/>
    <w:rsid w:val="001317F1"/>
    <w:rPr>
      <w:color w:val="0000FF"/>
      <w:u w:val="single"/>
    </w:rPr>
  </w:style>
  <w:style w:type="paragraph" w:customStyle="1" w:styleId="References">
    <w:name w:val="References"/>
    <w:basedOn w:val="a"/>
    <w:rsid w:val="001317F1"/>
    <w:pPr>
      <w:tabs>
        <w:tab w:val="num" w:pos="360"/>
      </w:tabs>
      <w:autoSpaceDE w:val="0"/>
      <w:autoSpaceDN w:val="0"/>
      <w:snapToGrid w:val="0"/>
      <w:spacing w:after="60"/>
      <w:ind w:left="360" w:hanging="360"/>
      <w:jc w:val="both"/>
    </w:pPr>
    <w:rPr>
      <w:rFonts w:eastAsia="宋体"/>
      <w:szCs w:val="16"/>
    </w:rPr>
  </w:style>
  <w:style w:type="character" w:styleId="af8">
    <w:name w:val="Strong"/>
    <w:uiPriority w:val="22"/>
    <w:qFormat/>
    <w:rsid w:val="009860B4"/>
    <w:rPr>
      <w:b/>
      <w:bCs/>
    </w:rPr>
  </w:style>
  <w:style w:type="character" w:customStyle="1" w:styleId="af5">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4"/>
    <w:uiPriority w:val="34"/>
    <w:qFormat/>
    <w:rsid w:val="009860B4"/>
    <w:rPr>
      <w:rFonts w:ascii="Times New Roman" w:eastAsia="Times New Roman" w:hAnsi="Times New Roman" w:cs="Times New Roman"/>
      <w:kern w:val="0"/>
      <w:sz w:val="20"/>
      <w:szCs w:val="24"/>
      <w:lang w:eastAsia="en-US"/>
    </w:rPr>
  </w:style>
  <w:style w:type="paragraph" w:styleId="af9">
    <w:name w:val="No Spacing"/>
    <w:uiPriority w:val="1"/>
    <w:qFormat/>
    <w:rsid w:val="001C708E"/>
    <w:rPr>
      <w:rFonts w:ascii="Times New Roman" w:eastAsia="Times New Roman" w:hAnsi="Times New Roman" w:cs="Times New Roman"/>
      <w:kern w:val="0"/>
      <w:sz w:val="20"/>
      <w:szCs w:val="24"/>
      <w:lang w:eastAsia="en-US"/>
    </w:rPr>
  </w:style>
  <w:style w:type="character" w:customStyle="1" w:styleId="skip">
    <w:name w:val="skip"/>
    <w:basedOn w:val="a1"/>
    <w:rsid w:val="000D393D"/>
  </w:style>
  <w:style w:type="character" w:customStyle="1" w:styleId="apple-converted-space">
    <w:name w:val="apple-converted-space"/>
    <w:basedOn w:val="a1"/>
    <w:rsid w:val="000D393D"/>
  </w:style>
  <w:style w:type="character" w:customStyle="1" w:styleId="2Char">
    <w:name w:val="标题 2 Char"/>
    <w:rsid w:val="00856FF5"/>
    <w:rPr>
      <w:rFonts w:ascii="Arial" w:hAnsi="Arial"/>
      <w:sz w:val="32"/>
      <w:lang w:val="en-GB" w:eastAsia="en-US"/>
    </w:rPr>
  </w:style>
  <w:style w:type="character" w:customStyle="1" w:styleId="transsent">
    <w:name w:val="transsent"/>
    <w:basedOn w:val="a1"/>
    <w:rsid w:val="00C575F5"/>
  </w:style>
  <w:style w:type="paragraph" w:customStyle="1" w:styleId="afa">
    <w:name w:val="缺省文本"/>
    <w:basedOn w:val="a"/>
    <w:rsid w:val="005118F9"/>
    <w:pPr>
      <w:widowControl w:val="0"/>
      <w:autoSpaceDE w:val="0"/>
      <w:autoSpaceDN w:val="0"/>
      <w:adjustRightInd w:val="0"/>
      <w:spacing w:line="360" w:lineRule="auto"/>
    </w:pPr>
    <w:rPr>
      <w:rFonts w:eastAsia="宋体"/>
      <w:sz w:val="21"/>
      <w:szCs w:val="20"/>
      <w:lang w:eastAsia="zh-CN"/>
    </w:rPr>
  </w:style>
  <w:style w:type="character" w:styleId="afb">
    <w:name w:val="page number"/>
    <w:rsid w:val="00093DC2"/>
    <w:rPr>
      <w:rFonts w:eastAsia="Times New Roman"/>
      <w:noProof w:val="0"/>
      <w:kern w:val="2"/>
      <w:sz w:val="21"/>
      <w:lang w:val="en-GB"/>
    </w:rPr>
  </w:style>
  <w:style w:type="paragraph" w:customStyle="1" w:styleId="berschrift1H1">
    <w:name w:val="Überschrift 1.H1"/>
    <w:basedOn w:val="a"/>
    <w:next w:val="a"/>
    <w:uiPriority w:val="99"/>
    <w:rsid w:val="00093DC2"/>
    <w:pPr>
      <w:keepNext/>
      <w:keepLines/>
      <w:numPr>
        <w:numId w:val="37"/>
      </w:numPr>
      <w:pBdr>
        <w:top w:val="single" w:sz="12" w:space="3" w:color="auto"/>
      </w:pBdr>
      <w:overflowPunct w:val="0"/>
      <w:autoSpaceDE w:val="0"/>
      <w:autoSpaceDN w:val="0"/>
      <w:adjustRightInd w:val="0"/>
      <w:spacing w:before="240" w:after="180"/>
      <w:outlineLvl w:val="0"/>
    </w:pPr>
    <w:rPr>
      <w:rFonts w:ascii="Arial" w:eastAsiaTheme="minorEastAsia" w:hAnsi="Arial"/>
      <w:sz w:val="36"/>
      <w:szCs w:val="20"/>
      <w:lang w:val="en-GB" w:eastAsia="de-DE"/>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1"/>
    <w:link w:val="ab"/>
    <w:rsid w:val="00E91055"/>
    <w:rPr>
      <w:rFonts w:asciiTheme="majorHAnsi" w:eastAsia="黑体" w:hAnsiTheme="majorHAnsi" w:cstheme="majorBid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0986">
      <w:bodyDiv w:val="1"/>
      <w:marLeft w:val="0"/>
      <w:marRight w:val="0"/>
      <w:marTop w:val="0"/>
      <w:marBottom w:val="0"/>
      <w:divBdr>
        <w:top w:val="none" w:sz="0" w:space="0" w:color="auto"/>
        <w:left w:val="none" w:sz="0" w:space="0" w:color="auto"/>
        <w:bottom w:val="none" w:sz="0" w:space="0" w:color="auto"/>
        <w:right w:val="none" w:sz="0" w:space="0" w:color="auto"/>
      </w:divBdr>
    </w:div>
    <w:div w:id="431049044">
      <w:bodyDiv w:val="1"/>
      <w:marLeft w:val="0"/>
      <w:marRight w:val="0"/>
      <w:marTop w:val="0"/>
      <w:marBottom w:val="0"/>
      <w:divBdr>
        <w:top w:val="none" w:sz="0" w:space="0" w:color="auto"/>
        <w:left w:val="none" w:sz="0" w:space="0" w:color="auto"/>
        <w:bottom w:val="none" w:sz="0" w:space="0" w:color="auto"/>
        <w:right w:val="none" w:sz="0" w:space="0" w:color="auto"/>
      </w:divBdr>
    </w:div>
    <w:div w:id="438722481">
      <w:bodyDiv w:val="1"/>
      <w:marLeft w:val="0"/>
      <w:marRight w:val="0"/>
      <w:marTop w:val="0"/>
      <w:marBottom w:val="0"/>
      <w:divBdr>
        <w:top w:val="none" w:sz="0" w:space="0" w:color="auto"/>
        <w:left w:val="none" w:sz="0" w:space="0" w:color="auto"/>
        <w:bottom w:val="none" w:sz="0" w:space="0" w:color="auto"/>
        <w:right w:val="none" w:sz="0" w:space="0" w:color="auto"/>
      </w:divBdr>
    </w:div>
    <w:div w:id="506411749">
      <w:bodyDiv w:val="1"/>
      <w:marLeft w:val="0"/>
      <w:marRight w:val="0"/>
      <w:marTop w:val="0"/>
      <w:marBottom w:val="0"/>
      <w:divBdr>
        <w:top w:val="none" w:sz="0" w:space="0" w:color="auto"/>
        <w:left w:val="none" w:sz="0" w:space="0" w:color="auto"/>
        <w:bottom w:val="none" w:sz="0" w:space="0" w:color="auto"/>
        <w:right w:val="none" w:sz="0" w:space="0" w:color="auto"/>
      </w:divBdr>
    </w:div>
    <w:div w:id="606280305">
      <w:bodyDiv w:val="1"/>
      <w:marLeft w:val="0"/>
      <w:marRight w:val="0"/>
      <w:marTop w:val="0"/>
      <w:marBottom w:val="0"/>
      <w:divBdr>
        <w:top w:val="none" w:sz="0" w:space="0" w:color="auto"/>
        <w:left w:val="none" w:sz="0" w:space="0" w:color="auto"/>
        <w:bottom w:val="none" w:sz="0" w:space="0" w:color="auto"/>
        <w:right w:val="none" w:sz="0" w:space="0" w:color="auto"/>
      </w:divBdr>
    </w:div>
    <w:div w:id="734470489">
      <w:bodyDiv w:val="1"/>
      <w:marLeft w:val="0"/>
      <w:marRight w:val="0"/>
      <w:marTop w:val="0"/>
      <w:marBottom w:val="0"/>
      <w:divBdr>
        <w:top w:val="none" w:sz="0" w:space="0" w:color="auto"/>
        <w:left w:val="none" w:sz="0" w:space="0" w:color="auto"/>
        <w:bottom w:val="none" w:sz="0" w:space="0" w:color="auto"/>
        <w:right w:val="none" w:sz="0" w:space="0" w:color="auto"/>
      </w:divBdr>
    </w:div>
    <w:div w:id="757794744">
      <w:bodyDiv w:val="1"/>
      <w:marLeft w:val="0"/>
      <w:marRight w:val="0"/>
      <w:marTop w:val="0"/>
      <w:marBottom w:val="0"/>
      <w:divBdr>
        <w:top w:val="none" w:sz="0" w:space="0" w:color="auto"/>
        <w:left w:val="none" w:sz="0" w:space="0" w:color="auto"/>
        <w:bottom w:val="none" w:sz="0" w:space="0" w:color="auto"/>
        <w:right w:val="none" w:sz="0" w:space="0" w:color="auto"/>
      </w:divBdr>
    </w:div>
    <w:div w:id="924655692">
      <w:bodyDiv w:val="1"/>
      <w:marLeft w:val="0"/>
      <w:marRight w:val="0"/>
      <w:marTop w:val="0"/>
      <w:marBottom w:val="0"/>
      <w:divBdr>
        <w:top w:val="none" w:sz="0" w:space="0" w:color="auto"/>
        <w:left w:val="none" w:sz="0" w:space="0" w:color="auto"/>
        <w:bottom w:val="none" w:sz="0" w:space="0" w:color="auto"/>
        <w:right w:val="none" w:sz="0" w:space="0" w:color="auto"/>
      </w:divBdr>
    </w:div>
    <w:div w:id="984579621">
      <w:bodyDiv w:val="1"/>
      <w:marLeft w:val="0"/>
      <w:marRight w:val="0"/>
      <w:marTop w:val="0"/>
      <w:marBottom w:val="0"/>
      <w:divBdr>
        <w:top w:val="none" w:sz="0" w:space="0" w:color="auto"/>
        <w:left w:val="none" w:sz="0" w:space="0" w:color="auto"/>
        <w:bottom w:val="none" w:sz="0" w:space="0" w:color="auto"/>
        <w:right w:val="none" w:sz="0" w:space="0" w:color="auto"/>
      </w:divBdr>
    </w:div>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 w:id="1103115077">
      <w:bodyDiv w:val="1"/>
      <w:marLeft w:val="0"/>
      <w:marRight w:val="0"/>
      <w:marTop w:val="0"/>
      <w:marBottom w:val="0"/>
      <w:divBdr>
        <w:top w:val="none" w:sz="0" w:space="0" w:color="auto"/>
        <w:left w:val="none" w:sz="0" w:space="0" w:color="auto"/>
        <w:bottom w:val="none" w:sz="0" w:space="0" w:color="auto"/>
        <w:right w:val="none" w:sz="0" w:space="0" w:color="auto"/>
      </w:divBdr>
    </w:div>
    <w:div w:id="1174875090">
      <w:bodyDiv w:val="1"/>
      <w:marLeft w:val="0"/>
      <w:marRight w:val="0"/>
      <w:marTop w:val="0"/>
      <w:marBottom w:val="0"/>
      <w:divBdr>
        <w:top w:val="none" w:sz="0" w:space="0" w:color="auto"/>
        <w:left w:val="none" w:sz="0" w:space="0" w:color="auto"/>
        <w:bottom w:val="none" w:sz="0" w:space="0" w:color="auto"/>
        <w:right w:val="none" w:sz="0" w:space="0" w:color="auto"/>
      </w:divBdr>
    </w:div>
    <w:div w:id="1183474232">
      <w:bodyDiv w:val="1"/>
      <w:marLeft w:val="0"/>
      <w:marRight w:val="0"/>
      <w:marTop w:val="0"/>
      <w:marBottom w:val="0"/>
      <w:divBdr>
        <w:top w:val="none" w:sz="0" w:space="0" w:color="auto"/>
        <w:left w:val="none" w:sz="0" w:space="0" w:color="auto"/>
        <w:bottom w:val="none" w:sz="0" w:space="0" w:color="auto"/>
        <w:right w:val="none" w:sz="0" w:space="0" w:color="auto"/>
      </w:divBdr>
    </w:div>
    <w:div w:id="1235046013">
      <w:bodyDiv w:val="1"/>
      <w:marLeft w:val="0"/>
      <w:marRight w:val="0"/>
      <w:marTop w:val="0"/>
      <w:marBottom w:val="0"/>
      <w:divBdr>
        <w:top w:val="none" w:sz="0" w:space="0" w:color="auto"/>
        <w:left w:val="none" w:sz="0" w:space="0" w:color="auto"/>
        <w:bottom w:val="none" w:sz="0" w:space="0" w:color="auto"/>
        <w:right w:val="none" w:sz="0" w:space="0" w:color="auto"/>
      </w:divBdr>
    </w:div>
    <w:div w:id="1379206739">
      <w:bodyDiv w:val="1"/>
      <w:marLeft w:val="0"/>
      <w:marRight w:val="0"/>
      <w:marTop w:val="0"/>
      <w:marBottom w:val="0"/>
      <w:divBdr>
        <w:top w:val="none" w:sz="0" w:space="0" w:color="auto"/>
        <w:left w:val="none" w:sz="0" w:space="0" w:color="auto"/>
        <w:bottom w:val="none" w:sz="0" w:space="0" w:color="auto"/>
        <w:right w:val="none" w:sz="0" w:space="0" w:color="auto"/>
      </w:divBdr>
    </w:div>
    <w:div w:id="1409813757">
      <w:bodyDiv w:val="1"/>
      <w:marLeft w:val="0"/>
      <w:marRight w:val="0"/>
      <w:marTop w:val="0"/>
      <w:marBottom w:val="0"/>
      <w:divBdr>
        <w:top w:val="none" w:sz="0" w:space="0" w:color="auto"/>
        <w:left w:val="none" w:sz="0" w:space="0" w:color="auto"/>
        <w:bottom w:val="none" w:sz="0" w:space="0" w:color="auto"/>
        <w:right w:val="none" w:sz="0" w:space="0" w:color="auto"/>
      </w:divBdr>
    </w:div>
    <w:div w:id="1429623386">
      <w:bodyDiv w:val="1"/>
      <w:marLeft w:val="0"/>
      <w:marRight w:val="0"/>
      <w:marTop w:val="0"/>
      <w:marBottom w:val="0"/>
      <w:divBdr>
        <w:top w:val="none" w:sz="0" w:space="0" w:color="auto"/>
        <w:left w:val="none" w:sz="0" w:space="0" w:color="auto"/>
        <w:bottom w:val="none" w:sz="0" w:space="0" w:color="auto"/>
        <w:right w:val="none" w:sz="0" w:space="0" w:color="auto"/>
      </w:divBdr>
    </w:div>
    <w:div w:id="1483544573">
      <w:bodyDiv w:val="1"/>
      <w:marLeft w:val="0"/>
      <w:marRight w:val="0"/>
      <w:marTop w:val="0"/>
      <w:marBottom w:val="0"/>
      <w:divBdr>
        <w:top w:val="none" w:sz="0" w:space="0" w:color="auto"/>
        <w:left w:val="none" w:sz="0" w:space="0" w:color="auto"/>
        <w:bottom w:val="none" w:sz="0" w:space="0" w:color="auto"/>
        <w:right w:val="none" w:sz="0" w:space="0" w:color="auto"/>
      </w:divBdr>
    </w:div>
    <w:div w:id="1616672262">
      <w:bodyDiv w:val="1"/>
      <w:marLeft w:val="0"/>
      <w:marRight w:val="0"/>
      <w:marTop w:val="0"/>
      <w:marBottom w:val="0"/>
      <w:divBdr>
        <w:top w:val="none" w:sz="0" w:space="0" w:color="auto"/>
        <w:left w:val="none" w:sz="0" w:space="0" w:color="auto"/>
        <w:bottom w:val="none" w:sz="0" w:space="0" w:color="auto"/>
        <w:right w:val="none" w:sz="0" w:space="0" w:color="auto"/>
      </w:divBdr>
    </w:div>
    <w:div w:id="1770807628">
      <w:bodyDiv w:val="1"/>
      <w:marLeft w:val="0"/>
      <w:marRight w:val="0"/>
      <w:marTop w:val="0"/>
      <w:marBottom w:val="0"/>
      <w:divBdr>
        <w:top w:val="none" w:sz="0" w:space="0" w:color="auto"/>
        <w:left w:val="none" w:sz="0" w:space="0" w:color="auto"/>
        <w:bottom w:val="none" w:sz="0" w:space="0" w:color="auto"/>
        <w:right w:val="none" w:sz="0" w:space="0" w:color="auto"/>
      </w:divBdr>
    </w:div>
    <w:div w:id="1833717044">
      <w:bodyDiv w:val="1"/>
      <w:marLeft w:val="0"/>
      <w:marRight w:val="0"/>
      <w:marTop w:val="0"/>
      <w:marBottom w:val="0"/>
      <w:divBdr>
        <w:top w:val="none" w:sz="0" w:space="0" w:color="auto"/>
        <w:left w:val="none" w:sz="0" w:space="0" w:color="auto"/>
        <w:bottom w:val="none" w:sz="0" w:space="0" w:color="auto"/>
        <w:right w:val="none" w:sz="0" w:space="0" w:color="auto"/>
      </w:divBdr>
    </w:div>
    <w:div w:id="1889953683">
      <w:bodyDiv w:val="1"/>
      <w:marLeft w:val="0"/>
      <w:marRight w:val="0"/>
      <w:marTop w:val="0"/>
      <w:marBottom w:val="0"/>
      <w:divBdr>
        <w:top w:val="none" w:sz="0" w:space="0" w:color="auto"/>
        <w:left w:val="none" w:sz="0" w:space="0" w:color="auto"/>
        <w:bottom w:val="none" w:sz="0" w:space="0" w:color="auto"/>
        <w:right w:val="none" w:sz="0" w:space="0" w:color="auto"/>
      </w:divBdr>
    </w:div>
    <w:div w:id="204513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5A40F-E4B5-4BA4-A392-DCBA80B92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6524</TotalTime>
  <Pages>3</Pages>
  <Words>799</Words>
  <Characters>4559</Characters>
  <Application>Microsoft Office Word</Application>
  <DocSecurity>0</DocSecurity>
  <Lines>37</Lines>
  <Paragraphs>10</Paragraphs>
  <ScaleCrop>false</ScaleCrop>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m</cp:lastModifiedBy>
  <cp:revision>82</cp:revision>
  <dcterms:created xsi:type="dcterms:W3CDTF">2020-09-30T10:50:00Z</dcterms:created>
  <dcterms:modified xsi:type="dcterms:W3CDTF">2022-02-14T06:15:00Z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5123b53d048c08fa672df8e3884ab">
    <vt:lpwstr>CWMIr+ibyamDqbskJwsCE+W9WuT+b5ZEcA7GPMlHigVe+8h6FYvAPzItcoZFjyOEU8BJpv5ezwuIhX87RNFO+2djA==</vt:lpwstr>
  </property>
</Properties>
</file>